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889"/>
      </w:tblGrid>
      <w:tr w:rsidRPr="004E6FC6" w:rsidR="004E6FC6" w:rsidTr="007607FA">
        <w:trPr>
          <w:trHeight w:val="1989"/>
        </w:trPr>
        <w:tc>
          <w:tcPr>
            <w:tcW w:w="3889" w:type="dxa"/>
          </w:tcPr>
          <w:p w:rsidRPr="004E6FC6" w:rsidR="004E6FC6" w:rsidP="007607FA" w:rsidRDefault="004E6FC6">
            <w:pPr>
              <w:rPr>
                <w:rFonts w:ascii="Arial" w:hAnsi="Arial" w:cs="Arial"/>
              </w:rPr>
            </w:pPr>
            <w:r w:rsidRPr="004E6FC6">
              <w:rPr>
                <w:rFonts w:ascii="Arial" w:hAnsi="Arial" w:cs="Arial"/>
                <w:noProof/>
                <w:lang w:eastAsia="hr-HR"/>
              </w:rPr>
              <w:drawing>
                <wp:inline distT="0" distB="0" distL="0" distR="0">
                  <wp:extent cx="514350" cy="647700"/>
                  <wp:effectExtent l="0" t="0" r="0" b="0"/>
                  <wp:docPr id="2"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4350" cy="647700"/>
                          </a:xfrm>
                          <a:prstGeom prst="rect">
                            <a:avLst/>
                          </a:prstGeom>
                          <a:noFill/>
                          <a:ln>
                            <a:noFill/>
                          </a:ln>
                        </pic:spPr>
                      </pic:pic>
                    </a:graphicData>
                  </a:graphic>
                </wp:inline>
              </w:drawing>
            </w:r>
          </w:p>
          <w:p w:rsidRPr="004E6FC6" w:rsidR="004E6FC6" w:rsidP="007607FA" w:rsidRDefault="004E6FC6">
            <w:pPr>
              <w:rPr>
                <w:rFonts w:ascii="Arial" w:hAnsi="Arial" w:cs="Arial"/>
                <w:szCs w:val="24"/>
              </w:rPr>
            </w:pPr>
            <w:r w:rsidRPr="004E6FC6">
              <w:rPr>
                <w:rFonts w:ascii="Arial" w:hAnsi="Arial" w:cs="Arial"/>
                <w:szCs w:val="24"/>
              </w:rPr>
              <w:t>REPUBLIKA HRVATSKA</w:t>
            </w:r>
          </w:p>
          <w:p w:rsidRPr="004E6FC6" w:rsidR="004E6FC6" w:rsidP="007607FA" w:rsidRDefault="004E6FC6">
            <w:pPr>
              <w:rPr>
                <w:rFonts w:ascii="Arial" w:hAnsi="Arial" w:cs="Arial"/>
                <w:szCs w:val="24"/>
              </w:rPr>
            </w:pPr>
            <w:r w:rsidRPr="004E6FC6">
              <w:rPr>
                <w:rFonts w:ascii="Arial" w:hAnsi="Arial" w:cs="Arial"/>
                <w:szCs w:val="24"/>
              </w:rPr>
              <w:t>OPĆINSKI SUD U PULI-POLA</w:t>
            </w:r>
          </w:p>
          <w:p w:rsidRPr="004E6FC6" w:rsidR="004E6FC6" w:rsidP="007607FA" w:rsidRDefault="004E6FC6">
            <w:r w:rsidRPr="004E6FC6">
              <w:rPr>
                <w:rFonts w:ascii="Arial" w:hAnsi="Arial" w:cs="Arial"/>
                <w:szCs w:val="24"/>
              </w:rPr>
              <w:t>Kranjčevićeva 8,52100 Pula-Pola</w:t>
            </w:r>
          </w:p>
        </w:tc>
      </w:tr>
    </w:tbl>
    <w:p w:rsidRPr="004E6FC6" w:rsidR="004E6FC6" w:rsidP="004E6FC6" w:rsidRDefault="004E6FC6" w14:paraId="d61225a" w14:textId="d61225a">
      <w:pPr>
        <w:pStyle w:val="Zaglavlje"/>
        <w15:collapsed w:val="false"/>
        <w:rPr>
          <w:rFonts w:ascii="Arial" w:hAnsi="Arial" w:cs="Arial"/>
        </w:rPr>
      </w:pPr>
      <w:r w:rsidRPr="004E6FC6">
        <w:rPr>
          <w:rFonts w:ascii="Arial" w:hAnsi="Arial" w:cs="Arial"/>
        </w:rPr>
        <w:t xml:space="preserve">                                                                                        Poslovni broj:  Kovm-60/2026</w:t>
      </w:r>
    </w:p>
    <w:p w:rsidRPr="004E6FC6" w:rsidR="004E6FC6" w:rsidP="004E6FC6" w:rsidRDefault="004E6FC6">
      <w:pPr>
        <w:pStyle w:val="Zaglavlje"/>
        <w:rPr>
          <w:rFonts w:ascii="Arial" w:hAnsi="Arial" w:cs="Arial"/>
        </w:rPr>
      </w:pPr>
      <w:r w:rsidRPr="004E6FC6">
        <w:rPr>
          <w:rFonts w:ascii="Arial" w:hAnsi="Arial" w:cs="Arial"/>
        </w:rPr>
        <w:t xml:space="preserve">                                                                                                                Kovm-62/2026</w:t>
      </w: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rPr>
          <w:rFonts w:ascii="Arial" w:hAnsi="Arial" w:cs="Arial"/>
          <w:szCs w:val="24"/>
        </w:rPr>
      </w:pPr>
      <w:r w:rsidRPr="004E6FC6">
        <w:rPr>
          <w:rFonts w:ascii="Arial" w:hAnsi="Arial" w:cs="Arial"/>
          <w:szCs w:val="24"/>
        </w:rPr>
        <w:t>R E P U B L I K A   H R V A T S K A</w:t>
      </w: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rPr>
          <w:rFonts w:ascii="Arial" w:hAnsi="Arial" w:cs="Arial"/>
          <w:szCs w:val="24"/>
        </w:rPr>
      </w:pPr>
      <w:r w:rsidRPr="004E6FC6">
        <w:rPr>
          <w:rFonts w:ascii="Arial" w:hAnsi="Arial" w:cs="Arial"/>
          <w:szCs w:val="24"/>
        </w:rPr>
        <w:t>R J E Š E N J E</w:t>
      </w:r>
    </w:p>
    <w:p w:rsidRPr="004E6FC6" w:rsidR="004E6FC6" w:rsidP="004E6FC6" w:rsidRDefault="004E6FC6">
      <w:pPr>
        <w:tabs>
          <w:tab w:val="left" w:pos="4020"/>
        </w:tabs>
        <w:rPr>
          <w:rFonts w:ascii="Arial" w:hAnsi="Arial" w:cs="Arial"/>
          <w:szCs w:val="24"/>
        </w:rPr>
      </w:pPr>
    </w:p>
    <w:p w:rsidRPr="004E6FC6" w:rsidR="004E6FC6" w:rsidP="004E6FC6" w:rsidRDefault="004E6FC6">
      <w:pPr>
        <w:tabs>
          <w:tab w:val="left" w:pos="4020"/>
        </w:tabs>
        <w:spacing w:line="240" w:lineRule="auto"/>
        <w:ind w:firstLine="567"/>
        <w:jc w:val="both"/>
        <w:rPr>
          <w:rFonts w:ascii="Arial" w:hAnsi="Arial" w:cs="Arial"/>
          <w:szCs w:val="24"/>
        </w:rPr>
      </w:pPr>
      <w:r w:rsidRPr="004E6FC6">
        <w:rPr>
          <w:rFonts w:ascii="Arial" w:hAnsi="Arial" w:cs="Arial"/>
          <w:szCs w:val="24"/>
        </w:rPr>
        <w:t xml:space="preserve">Općinski sud u Puli – Pola, </w:t>
      </w:r>
      <w:r w:rsidRPr="004E6FC6">
        <w:rPr>
          <w:rFonts w:ascii="Arial" w:hAnsi="Arial" w:cs="Arial"/>
        </w:rPr>
        <w:t xml:space="preserve">po sutkinji </w:t>
      </w:r>
      <w:r>
        <w:rPr>
          <w:rFonts w:ascii="Arial" w:hAnsi="Arial" w:cs="Arial"/>
        </w:rPr>
        <w:t xml:space="preserve">D. D. </w:t>
      </w:r>
      <w:r w:rsidRPr="004E6FC6">
        <w:rPr>
          <w:rFonts w:ascii="Arial" w:hAnsi="Arial" w:cs="Arial"/>
        </w:rPr>
        <w:t>koja ima ovlast optužnog vijeća i predsjednice optužnog vijeća</w:t>
      </w:r>
      <w:r w:rsidRPr="004E6FC6">
        <w:rPr>
          <w:rFonts w:ascii="Arial" w:hAnsi="Arial" w:cs="Arial"/>
          <w:szCs w:val="24"/>
        </w:rPr>
        <w:t xml:space="preserve">, uz sudjelovanje zapisničarke </w:t>
      </w:r>
      <w:r>
        <w:rPr>
          <w:rFonts w:ascii="Arial" w:hAnsi="Arial" w:cs="Arial"/>
          <w:szCs w:val="24"/>
        </w:rPr>
        <w:t>S. Š.</w:t>
      </w:r>
      <w:r w:rsidRPr="004E6FC6">
        <w:rPr>
          <w:rFonts w:ascii="Arial" w:hAnsi="Arial" w:cs="Arial"/>
          <w:szCs w:val="24"/>
        </w:rPr>
        <w:t xml:space="preserve">, u kaznenom predmetu po optužnici Općinskog državnog odvjetništva u Puli – Pola broj KOz-DO-31/2026 od 23. travnja 2026. i njezinog ispravka od 28. travnja 2026. protiv I okrivljenog </w:t>
      </w:r>
      <w:r>
        <w:rPr>
          <w:rFonts w:ascii="Arial" w:hAnsi="Arial" w:cs="Arial"/>
          <w:szCs w:val="24"/>
        </w:rPr>
        <w:t xml:space="preserve">L. </w:t>
      </w:r>
      <w:r w:rsidRPr="004E6FC6">
        <w:rPr>
          <w:rFonts w:ascii="Arial" w:hAnsi="Arial" w:cs="Arial"/>
          <w:szCs w:val="24"/>
        </w:rPr>
        <w:t xml:space="preserve">(sada </w:t>
      </w:r>
      <w:r>
        <w:rPr>
          <w:rFonts w:ascii="Arial" w:hAnsi="Arial" w:cs="Arial"/>
          <w:szCs w:val="24"/>
        </w:rPr>
        <w:t>M.</w:t>
      </w:r>
      <w:r w:rsidRPr="004E6FC6">
        <w:rPr>
          <w:rFonts w:ascii="Arial" w:hAnsi="Arial" w:cs="Arial"/>
          <w:szCs w:val="24"/>
        </w:rPr>
        <w:t xml:space="preserve">) </w:t>
      </w:r>
      <w:r>
        <w:rPr>
          <w:rFonts w:ascii="Arial" w:hAnsi="Arial" w:cs="Arial"/>
          <w:szCs w:val="24"/>
        </w:rPr>
        <w:t xml:space="preserve">B. </w:t>
      </w:r>
      <w:r w:rsidRPr="004E6FC6">
        <w:rPr>
          <w:rFonts w:ascii="Arial" w:hAnsi="Arial" w:cs="Arial"/>
          <w:szCs w:val="24"/>
        </w:rPr>
        <w:t xml:space="preserve">i </w:t>
      </w:r>
      <w:r>
        <w:rPr>
          <w:rFonts w:ascii="Arial" w:hAnsi="Arial" w:cs="Arial"/>
          <w:szCs w:val="24"/>
        </w:rPr>
        <w:t xml:space="preserve">II. </w:t>
      </w:r>
      <w:r w:rsidRPr="004E6FC6">
        <w:rPr>
          <w:rFonts w:ascii="Arial" w:hAnsi="Arial" w:cs="Arial"/>
          <w:szCs w:val="24"/>
        </w:rPr>
        <w:t xml:space="preserve">okrivljene </w:t>
      </w:r>
      <w:r>
        <w:rPr>
          <w:rFonts w:ascii="Arial" w:hAnsi="Arial" w:cs="Arial"/>
          <w:szCs w:val="24"/>
        </w:rPr>
        <w:t xml:space="preserve">L. B. </w:t>
      </w:r>
      <w:r w:rsidRPr="004E6FC6">
        <w:rPr>
          <w:rFonts w:ascii="Arial" w:hAnsi="Arial" w:cs="Arial"/>
          <w:szCs w:val="24"/>
        </w:rPr>
        <w:t xml:space="preserve">zbog kaznenog djela protiv braka, obitelji i djece – povredom djetetovih prava iz članka 177. stavka 2. Kaznenog zakona („Narodne novine“ broj 125/11, 144/12, 56/15, 61/15, 101/17, 118/18, 126/19, 84/21, 114/22, 114/23, 36/24 i 136/25, u daljnjem tekstu KZ/11), odlučujući o prijedlogu za produljenjem mjera opreza na sjednici vijeća održanoj 17. lipnja 2026. </w:t>
      </w:r>
    </w:p>
    <w:p w:rsidRPr="004E6FC6" w:rsidR="004E6FC6" w:rsidP="004E6FC6" w:rsidRDefault="004E6FC6">
      <w:pPr>
        <w:tabs>
          <w:tab w:val="left" w:pos="4020"/>
        </w:tabs>
        <w:spacing w:line="240" w:lineRule="auto"/>
        <w:rPr>
          <w:rFonts w:ascii="Arial" w:hAnsi="Arial" w:cs="Arial"/>
          <w:szCs w:val="24"/>
        </w:rPr>
      </w:pPr>
    </w:p>
    <w:p w:rsidRPr="004E6FC6" w:rsidR="004E6FC6" w:rsidP="004E6FC6" w:rsidRDefault="004E6FC6">
      <w:pPr>
        <w:tabs>
          <w:tab w:val="left" w:pos="4020"/>
        </w:tabs>
        <w:spacing w:line="240" w:lineRule="auto"/>
        <w:rPr>
          <w:rFonts w:ascii="Arial" w:hAnsi="Arial" w:cs="Arial"/>
          <w:szCs w:val="24"/>
        </w:rPr>
      </w:pPr>
      <w:r w:rsidRPr="004E6FC6">
        <w:rPr>
          <w:rFonts w:ascii="Arial" w:hAnsi="Arial" w:cs="Arial"/>
          <w:szCs w:val="24"/>
        </w:rPr>
        <w:br/>
        <w:t>r i j e š i o   j e</w:t>
      </w:r>
    </w:p>
    <w:p w:rsidRPr="004E6FC6" w:rsidR="004E6FC6" w:rsidP="004E6FC6" w:rsidRDefault="004E6FC6">
      <w:pPr>
        <w:tabs>
          <w:tab w:val="left" w:pos="4020"/>
        </w:tabs>
        <w:spacing w:line="240" w:lineRule="auto"/>
        <w:rPr>
          <w:rFonts w:ascii="Arial" w:hAnsi="Arial" w:cs="Arial"/>
          <w:szCs w:val="24"/>
        </w:rPr>
      </w:pPr>
    </w:p>
    <w:p w:rsidRPr="004E6FC6" w:rsidR="004E6FC6" w:rsidP="004E6FC6" w:rsidRDefault="004E6FC6">
      <w:pPr>
        <w:pStyle w:val="Bezproreda"/>
        <w:numPr>
          <w:ilvl w:val="0"/>
          <w:numId w:val="4"/>
        </w:numPr>
        <w:ind w:left="0" w:firstLine="709"/>
        <w:jc w:val="both"/>
        <w:rPr>
          <w:rFonts w:ascii="Arial" w:hAnsi="Arial" w:cs="Arial"/>
          <w:szCs w:val="24"/>
          <w:lang w:val="hr-HR"/>
        </w:rPr>
      </w:pPr>
      <w:r w:rsidRPr="004E6FC6">
        <w:rPr>
          <w:rFonts w:ascii="Arial" w:hAnsi="Arial" w:cs="Arial"/>
          <w:szCs w:val="24"/>
          <w:lang w:val="hr-HR"/>
        </w:rPr>
        <w:t>Na temelju članka 98. stavka 6. u vezi sa člankom 123. stavkom 1. točkom 3. Zakona o kaznenom postupku ("Narodne novine" broj 125/08, 76/09, 80/11, 121/11, 91/12 - Odluka Ustavnog suda RH, 143/12, 56/13, 145/13, 152/14, 70/17, 126/19 i 126/19 - Rješenje Ustavnog suda RH, 80/22, 36/24, 72/25 i 13/26, u daljnjem tekstu ZKP/08)</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Default"/>
        <w:ind w:firstLine="709"/>
        <w:jc w:val="both"/>
      </w:pPr>
      <w:r w:rsidRPr="004E6FC6">
        <w:t xml:space="preserve">I okrivljenom </w:t>
      </w:r>
      <w:r>
        <w:t xml:space="preserve">L. </w:t>
      </w:r>
      <w:r w:rsidRPr="004E6FC6">
        <w:t xml:space="preserve">(sada </w:t>
      </w:r>
      <w:r>
        <w:t>M.</w:t>
      </w:r>
      <w:r w:rsidRPr="004E6FC6">
        <w:t xml:space="preserve">) </w:t>
      </w:r>
      <w:r>
        <w:t xml:space="preserve">B. </w:t>
      </w:r>
      <w:r w:rsidRPr="004E6FC6">
        <w:t xml:space="preserve">zvanom </w:t>
      </w:r>
      <w:r>
        <w:t>L.</w:t>
      </w:r>
      <w:r w:rsidRPr="004E6FC6">
        <w:t xml:space="preserve">, OIB: </w:t>
      </w:r>
      <w:r>
        <w:t>X</w:t>
      </w:r>
      <w:r w:rsidRPr="004E6FC6">
        <w:t xml:space="preserve">, od oca </w:t>
      </w:r>
      <w:r>
        <w:t xml:space="preserve">B. </w:t>
      </w:r>
      <w:r w:rsidRPr="004E6FC6">
        <w:t xml:space="preserve">i majke </w:t>
      </w:r>
      <w:r>
        <w:t xml:space="preserve">L. </w:t>
      </w:r>
      <w:r w:rsidRPr="004E6FC6">
        <w:t xml:space="preserve">r. </w:t>
      </w:r>
      <w:r>
        <w:t>I.</w:t>
      </w:r>
      <w:r w:rsidRPr="004E6FC6">
        <w:t xml:space="preserve">, rođenom </w:t>
      </w:r>
      <w:r>
        <w:t>X</w:t>
      </w:r>
      <w:r w:rsidRPr="004E6FC6">
        <w:t xml:space="preserve">. u </w:t>
      </w:r>
      <w:r>
        <w:t>B. L.</w:t>
      </w:r>
      <w:r w:rsidRPr="004E6FC6">
        <w:t xml:space="preserve">, </w:t>
      </w:r>
      <w:r>
        <w:t xml:space="preserve">B. </w:t>
      </w:r>
      <w:r w:rsidRPr="004E6FC6">
        <w:t xml:space="preserve">i </w:t>
      </w:r>
      <w:r>
        <w:t>H.</w:t>
      </w:r>
      <w:r w:rsidRPr="004E6FC6">
        <w:t xml:space="preserve">, s prijavljenim prebivalištem u </w:t>
      </w:r>
      <w:r>
        <w:t>R.</w:t>
      </w:r>
      <w:r w:rsidRPr="004E6FC6">
        <w:t xml:space="preserve">, </w:t>
      </w:r>
      <w:r>
        <w:t xml:space="preserve">A. F. </w:t>
      </w:r>
      <w:r w:rsidRPr="004E6FC6">
        <w:t xml:space="preserve">5, državljaninu </w:t>
      </w:r>
      <w:r>
        <w:t>R. H.</w:t>
      </w:r>
      <w:r w:rsidRPr="004E6FC6">
        <w:t xml:space="preserve">, multimedijalnom umjetniku, zaposlen u </w:t>
      </w:r>
      <w:r>
        <w:t xml:space="preserve">R. </w:t>
      </w:r>
      <w:r w:rsidRPr="004E6FC6">
        <w:t>u ''S</w:t>
      </w:r>
      <w:r>
        <w:t>.</w:t>
      </w:r>
      <w:r w:rsidRPr="004E6FC6">
        <w:t xml:space="preserve">'' kao portir, sa završenom visokom školom, neoženjenom, bez djece, dobrog imovnog stanja, kazneno neosuđivanom, prekršajno nekažnjavanom, trenutno na slobodi </w:t>
      </w:r>
    </w:p>
    <w:p w:rsidRPr="004E6FC6" w:rsidR="004E6FC6" w:rsidP="004E6FC6" w:rsidRDefault="004E6FC6">
      <w:pPr>
        <w:pStyle w:val="Default"/>
        <w:ind w:firstLine="709"/>
        <w:jc w:val="both"/>
      </w:pPr>
    </w:p>
    <w:p w:rsidRPr="004E6FC6" w:rsidR="004E6FC6" w:rsidP="004E6FC6" w:rsidRDefault="004E6FC6">
      <w:pPr>
        <w:tabs>
          <w:tab w:val="left" w:pos="993"/>
          <w:tab w:val="left" w:pos="1418"/>
        </w:tabs>
        <w:rPr>
          <w:rFonts w:ascii="Arial" w:hAnsi="Arial" w:cs="Arial"/>
          <w:szCs w:val="24"/>
        </w:rPr>
      </w:pPr>
    </w:p>
    <w:p w:rsidRPr="004E6FC6" w:rsidR="004E6FC6" w:rsidP="004E6FC6" w:rsidRDefault="004E6FC6">
      <w:pPr>
        <w:tabs>
          <w:tab w:val="left" w:pos="993"/>
          <w:tab w:val="left" w:pos="1418"/>
        </w:tabs>
        <w:rPr>
          <w:rFonts w:ascii="Arial" w:hAnsi="Arial" w:cs="Arial"/>
          <w:szCs w:val="24"/>
        </w:rPr>
      </w:pPr>
      <w:r w:rsidRPr="004E6FC6">
        <w:rPr>
          <w:rFonts w:ascii="Arial" w:hAnsi="Arial" w:cs="Arial"/>
          <w:szCs w:val="24"/>
        </w:rPr>
        <w:t>PRODULJUJU SE MJERE OPREZA</w:t>
      </w:r>
      <w:r w:rsidRPr="004E6FC6">
        <w:rPr>
          <w:rFonts w:ascii="Arial" w:hAnsi="Arial" w:cs="Arial"/>
          <w:szCs w:val="24"/>
        </w:rPr>
        <w:br/>
      </w:r>
    </w:p>
    <w:p w:rsidRPr="004E6FC6" w:rsidR="004E6FC6" w:rsidP="004E6FC6" w:rsidRDefault="004E6FC6">
      <w:pPr>
        <w:pStyle w:val="Default"/>
        <w:ind w:firstLine="709"/>
        <w:jc w:val="both"/>
      </w:pPr>
      <w:r w:rsidRPr="004E6FC6">
        <w:t>zabrane približavanja određenoj osobi i zabrane uspostavljanja ili održavanja veze s određenom osobom iz članka 98. stavka 2. točke 4. i 5. ZKP/08 u odnosu na</w:t>
      </w:r>
    </w:p>
    <w:p w:rsidRPr="004E6FC6" w:rsidR="004E6FC6" w:rsidP="004E6FC6" w:rsidRDefault="004E6FC6">
      <w:pPr>
        <w:pStyle w:val="Default"/>
        <w:ind w:firstLine="709"/>
        <w:jc w:val="both"/>
      </w:pPr>
    </w:p>
    <w:p w:rsidRPr="004E6FC6" w:rsidR="004E6FC6" w:rsidP="004E6FC6" w:rsidRDefault="004E6FC6">
      <w:pPr>
        <w:pStyle w:val="Default"/>
        <w:numPr>
          <w:ilvl w:val="0"/>
          <w:numId w:val="6"/>
        </w:numPr>
        <w:jc w:val="both"/>
      </w:pPr>
      <w:r w:rsidRPr="004E6FC6">
        <w:lastRenderedPageBreak/>
        <w:t xml:space="preserve">žrtvu </w:t>
      </w:r>
      <w:r>
        <w:t>Z. B.</w:t>
      </w:r>
      <w:r w:rsidRPr="004E6FC6">
        <w:t xml:space="preserve">, OIB: </w:t>
      </w:r>
      <w:r>
        <w:t>X</w:t>
      </w:r>
      <w:r w:rsidRPr="004E6FC6">
        <w:t xml:space="preserve"> i</w:t>
      </w:r>
    </w:p>
    <w:p w:rsidRPr="004E6FC6" w:rsidR="004E6FC6" w:rsidP="004E6FC6" w:rsidRDefault="004E6FC6">
      <w:pPr>
        <w:pStyle w:val="Default"/>
        <w:numPr>
          <w:ilvl w:val="0"/>
          <w:numId w:val="6"/>
        </w:numPr>
        <w:jc w:val="both"/>
      </w:pPr>
      <w:r w:rsidRPr="004E6FC6">
        <w:t xml:space="preserve">žrtvu dijete </w:t>
      </w:r>
      <w:r>
        <w:t>E. B.</w:t>
      </w:r>
      <w:r w:rsidRPr="004E6FC6">
        <w:t>, rođenu 2016.</w:t>
      </w:r>
    </w:p>
    <w:p w:rsidRPr="004E6FC6" w:rsidR="004E6FC6" w:rsidP="004E6FC6" w:rsidRDefault="004E6FC6">
      <w:pPr>
        <w:pStyle w:val="Default"/>
        <w:jc w:val="both"/>
      </w:pPr>
    </w:p>
    <w:p w:rsidRPr="004E6FC6" w:rsidR="004E6FC6" w:rsidP="004E6FC6" w:rsidRDefault="004E6FC6">
      <w:pPr>
        <w:pStyle w:val="Default"/>
        <w:ind w:firstLine="709"/>
        <w:jc w:val="both"/>
      </w:pPr>
      <w:r w:rsidRPr="004E6FC6">
        <w:t>kojima se ne smije približiti na razdaljini bližoj od 200 (dvjesto) metara niti s istima uspostavljati bilo kakav izravni ili neizravni kontakt</w:t>
      </w:r>
    </w:p>
    <w:p w:rsidRPr="004E6FC6" w:rsidR="004E6FC6" w:rsidP="004E6FC6" w:rsidRDefault="004E6FC6">
      <w:pPr>
        <w:pStyle w:val="Default"/>
        <w:jc w:val="both"/>
      </w:pPr>
    </w:p>
    <w:p w:rsidRPr="004E6FC6" w:rsidR="004E6FC6" w:rsidP="004E6FC6" w:rsidRDefault="004E6FC6">
      <w:pPr>
        <w:pStyle w:val="Default"/>
        <w:ind w:firstLine="709"/>
        <w:jc w:val="both"/>
      </w:pPr>
      <w:r w:rsidRPr="004E6FC6">
        <w:t xml:space="preserve"> i</w:t>
      </w:r>
    </w:p>
    <w:p w:rsidRPr="004E6FC6" w:rsidR="004E6FC6" w:rsidP="004E6FC6" w:rsidRDefault="004E6FC6">
      <w:pPr>
        <w:pStyle w:val="Default"/>
        <w:ind w:firstLine="709"/>
        <w:jc w:val="both"/>
      </w:pPr>
    </w:p>
    <w:p w:rsidRPr="004E6FC6" w:rsidR="004E6FC6" w:rsidP="004E6FC6" w:rsidRDefault="004E6FC6">
      <w:pPr>
        <w:pStyle w:val="Default"/>
        <w:ind w:firstLine="709"/>
        <w:jc w:val="both"/>
      </w:pPr>
      <w:r w:rsidRPr="004E6FC6">
        <w:t xml:space="preserve"> II okrivljenoj </w:t>
      </w:r>
      <w:r>
        <w:t xml:space="preserve">L. B. </w:t>
      </w:r>
      <w:r w:rsidRPr="004E6FC6">
        <w:t xml:space="preserve">r. </w:t>
      </w:r>
      <w:r>
        <w:t>I.</w:t>
      </w:r>
      <w:r w:rsidRPr="004E6FC6">
        <w:t xml:space="preserve">, OIB: </w:t>
      </w:r>
      <w:r>
        <w:t>X</w:t>
      </w:r>
      <w:r w:rsidRPr="004E6FC6">
        <w:t xml:space="preserve">, od majke </w:t>
      </w:r>
      <w:r>
        <w:t xml:space="preserve">M. M. </w:t>
      </w:r>
      <w:r w:rsidRPr="004E6FC6">
        <w:t xml:space="preserve">r. </w:t>
      </w:r>
      <w:r>
        <w:t>I.</w:t>
      </w:r>
      <w:r w:rsidRPr="004E6FC6">
        <w:t xml:space="preserve">, rođenoj </w:t>
      </w:r>
      <w:r>
        <w:t>X</w:t>
      </w:r>
      <w:r w:rsidRPr="004E6FC6">
        <w:t xml:space="preserve">. u </w:t>
      </w:r>
      <w:r>
        <w:t>M.</w:t>
      </w:r>
      <w:r w:rsidRPr="004E6FC6">
        <w:t xml:space="preserve">, </w:t>
      </w:r>
      <w:r>
        <w:t>S. R. N.</w:t>
      </w:r>
      <w:r w:rsidRPr="004E6FC6">
        <w:t xml:space="preserve">, s prijavljenim prebivalištem u </w:t>
      </w:r>
      <w:r>
        <w:t>R.</w:t>
      </w:r>
      <w:r w:rsidRPr="004E6FC6">
        <w:t xml:space="preserve">, </w:t>
      </w:r>
      <w:r>
        <w:t xml:space="preserve">A. F. </w:t>
      </w:r>
      <w:r w:rsidRPr="004E6FC6">
        <w:t xml:space="preserve">5, državljanki </w:t>
      </w:r>
      <w:r>
        <w:t>R. H.</w:t>
      </w:r>
      <w:r w:rsidRPr="004E6FC6">
        <w:t>, akademskoj slikarici, sa završenom visokom školom, udovici, majci troje djece, lošeg imovnog stanja, kazneno neosuđivanoj, prekršajno nekažnjavanoj, trenutno na slobodi</w:t>
      </w:r>
    </w:p>
    <w:p w:rsidRPr="004E6FC6" w:rsidR="004E6FC6" w:rsidP="004E6FC6" w:rsidRDefault="004E6FC6">
      <w:pPr>
        <w:tabs>
          <w:tab w:val="left" w:pos="993"/>
          <w:tab w:val="left" w:pos="1418"/>
        </w:tabs>
        <w:rPr>
          <w:rFonts w:ascii="Arial" w:hAnsi="Arial" w:cs="Arial"/>
          <w:szCs w:val="24"/>
        </w:rPr>
      </w:pPr>
      <w:r w:rsidRPr="004E6FC6">
        <w:rPr>
          <w:rFonts w:ascii="Arial" w:hAnsi="Arial" w:cs="Arial"/>
          <w:szCs w:val="24"/>
        </w:rPr>
        <w:br/>
      </w:r>
    </w:p>
    <w:p w:rsidRPr="004E6FC6" w:rsidR="004E6FC6" w:rsidP="004E6FC6" w:rsidRDefault="004E6FC6">
      <w:pPr>
        <w:tabs>
          <w:tab w:val="left" w:pos="993"/>
          <w:tab w:val="left" w:pos="1418"/>
        </w:tabs>
        <w:rPr>
          <w:rFonts w:ascii="Arial" w:hAnsi="Arial" w:cs="Arial"/>
          <w:szCs w:val="24"/>
        </w:rPr>
      </w:pPr>
      <w:r w:rsidRPr="004E6FC6">
        <w:rPr>
          <w:rFonts w:ascii="Arial" w:hAnsi="Arial" w:cs="Arial"/>
          <w:szCs w:val="24"/>
        </w:rPr>
        <w:t>PRODULJUJU SE MJERE OPREZA</w:t>
      </w:r>
      <w:r w:rsidRPr="004E6FC6">
        <w:rPr>
          <w:rFonts w:ascii="Arial" w:hAnsi="Arial" w:cs="Arial"/>
          <w:szCs w:val="24"/>
        </w:rPr>
        <w:br/>
      </w:r>
    </w:p>
    <w:p w:rsidRPr="004E6FC6" w:rsidR="004E6FC6" w:rsidP="004E6FC6" w:rsidRDefault="004E6FC6">
      <w:pPr>
        <w:pStyle w:val="Default"/>
        <w:ind w:firstLine="709"/>
        <w:jc w:val="both"/>
      </w:pPr>
      <w:r w:rsidRPr="004E6FC6">
        <w:t>zabrane približavanja određenoj osobi i zabrane uspostavljanja ili održavanja veze s određenom osobom iz članka 98. stavka 2. točke 4. i 5. ZKP/08 u odnosu na</w:t>
      </w:r>
    </w:p>
    <w:p w:rsidRPr="004E6FC6" w:rsidR="004E6FC6" w:rsidP="004E6FC6" w:rsidRDefault="004E6FC6">
      <w:pPr>
        <w:pStyle w:val="Default"/>
        <w:ind w:firstLine="709"/>
        <w:jc w:val="both"/>
      </w:pPr>
    </w:p>
    <w:p w:rsidRPr="004E6FC6" w:rsidR="004E6FC6" w:rsidP="004E6FC6" w:rsidRDefault="004E6FC6">
      <w:pPr>
        <w:pStyle w:val="Default"/>
        <w:numPr>
          <w:ilvl w:val="0"/>
          <w:numId w:val="6"/>
        </w:numPr>
        <w:jc w:val="both"/>
      </w:pPr>
      <w:r w:rsidRPr="004E6FC6">
        <w:t xml:space="preserve">žrtvu </w:t>
      </w:r>
      <w:r>
        <w:t>Z. B.</w:t>
      </w:r>
      <w:r w:rsidRPr="004E6FC6">
        <w:t xml:space="preserve">, OIB: </w:t>
      </w:r>
      <w:r>
        <w:t>X</w:t>
      </w:r>
      <w:r w:rsidRPr="004E6FC6">
        <w:t xml:space="preserve"> i</w:t>
      </w:r>
    </w:p>
    <w:p w:rsidRPr="004E6FC6" w:rsidR="004E6FC6" w:rsidP="004E6FC6" w:rsidRDefault="004E6FC6">
      <w:pPr>
        <w:pStyle w:val="Default"/>
        <w:numPr>
          <w:ilvl w:val="0"/>
          <w:numId w:val="6"/>
        </w:numPr>
        <w:jc w:val="both"/>
      </w:pPr>
      <w:r w:rsidRPr="004E6FC6">
        <w:t xml:space="preserve">žrtvu dijete </w:t>
      </w:r>
      <w:r>
        <w:t>D. B.</w:t>
      </w:r>
      <w:r w:rsidRPr="004E6FC6">
        <w:t>, rođenog 2012.</w:t>
      </w:r>
    </w:p>
    <w:p w:rsidRPr="004E6FC6" w:rsidR="004E6FC6" w:rsidP="004E6FC6" w:rsidRDefault="004E6FC6">
      <w:pPr>
        <w:pStyle w:val="Default"/>
        <w:jc w:val="both"/>
      </w:pPr>
    </w:p>
    <w:p w:rsidRPr="004E6FC6" w:rsidR="004E6FC6" w:rsidP="004E6FC6" w:rsidRDefault="004E6FC6">
      <w:pPr>
        <w:pStyle w:val="Default"/>
        <w:ind w:firstLine="709"/>
        <w:jc w:val="both"/>
      </w:pPr>
      <w:r w:rsidRPr="004E6FC6">
        <w:t>kojima se ne smije približiti na razdaljini bližoj od 200 (dvjesto) metara niti s istima uspostavljati bilo kakav izravni ili neizravni kontakt.</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tabs>
          <w:tab w:val="left" w:pos="4020"/>
        </w:tabs>
        <w:spacing w:line="240" w:lineRule="auto"/>
        <w:ind w:firstLine="709"/>
        <w:jc w:val="both"/>
        <w:rPr>
          <w:rFonts w:ascii="Arial" w:hAnsi="Arial" w:cs="Arial"/>
          <w:szCs w:val="24"/>
        </w:rPr>
      </w:pPr>
      <w:r w:rsidRPr="004E6FC6">
        <w:rPr>
          <w:rFonts w:ascii="Arial" w:hAnsi="Arial" w:cs="Arial"/>
          <w:szCs w:val="24"/>
        </w:rPr>
        <w:t xml:space="preserve">II.     Mjere opreza iz točke I. ovog rješenja izvršavat će djelatnici Policijske postaje Rovinj – Rovigno i Policijske postaje Rijeka koji će svakih 30 (trideset) dana dostaviti pisano izvješće ovom sudu o tome izvršavaju li I okrivljeni </w:t>
      </w:r>
      <w:r>
        <w:rPr>
          <w:rFonts w:ascii="Arial" w:hAnsi="Arial" w:cs="Arial"/>
          <w:szCs w:val="24"/>
        </w:rPr>
        <w:t xml:space="preserve">L. </w:t>
      </w:r>
      <w:r w:rsidRPr="004E6FC6">
        <w:rPr>
          <w:rFonts w:ascii="Arial" w:hAnsi="Arial" w:cs="Arial"/>
          <w:szCs w:val="24"/>
        </w:rPr>
        <w:t xml:space="preserve">(sada </w:t>
      </w:r>
      <w:r>
        <w:rPr>
          <w:rFonts w:ascii="Arial" w:hAnsi="Arial" w:cs="Arial"/>
          <w:szCs w:val="24"/>
        </w:rPr>
        <w:t>M.</w:t>
      </w:r>
      <w:r w:rsidRPr="004E6FC6">
        <w:rPr>
          <w:rFonts w:ascii="Arial" w:hAnsi="Arial" w:cs="Arial"/>
          <w:szCs w:val="24"/>
        </w:rPr>
        <w:t xml:space="preserve">) </w:t>
      </w:r>
      <w:r>
        <w:rPr>
          <w:rFonts w:ascii="Arial" w:hAnsi="Arial" w:cs="Arial"/>
          <w:szCs w:val="24"/>
        </w:rPr>
        <w:t xml:space="preserve">B. </w:t>
      </w:r>
      <w:r w:rsidRPr="004E6FC6">
        <w:rPr>
          <w:rFonts w:ascii="Arial" w:hAnsi="Arial" w:cs="Arial"/>
          <w:szCs w:val="24"/>
        </w:rPr>
        <w:t xml:space="preserve">i </w:t>
      </w:r>
      <w:r>
        <w:rPr>
          <w:rFonts w:ascii="Arial" w:hAnsi="Arial" w:cs="Arial"/>
          <w:szCs w:val="24"/>
        </w:rPr>
        <w:t xml:space="preserve">II. </w:t>
      </w:r>
      <w:r w:rsidRPr="004E6FC6">
        <w:rPr>
          <w:rFonts w:ascii="Arial" w:hAnsi="Arial" w:cs="Arial"/>
          <w:szCs w:val="24"/>
        </w:rPr>
        <w:t xml:space="preserve">okrivljena </w:t>
      </w:r>
      <w:r>
        <w:rPr>
          <w:rFonts w:ascii="Arial" w:hAnsi="Arial" w:cs="Arial"/>
          <w:szCs w:val="24"/>
        </w:rPr>
        <w:t xml:space="preserve">L. B. </w:t>
      </w:r>
      <w:r w:rsidRPr="004E6FC6">
        <w:rPr>
          <w:rFonts w:ascii="Arial" w:hAnsi="Arial" w:cs="Arial"/>
          <w:szCs w:val="24"/>
        </w:rPr>
        <w:t>određene im i produljene mjere opreza.</w:t>
      </w:r>
    </w:p>
    <w:p w:rsidRPr="004E6FC6" w:rsidR="004E6FC6" w:rsidP="004E6FC6" w:rsidRDefault="004E6FC6">
      <w:pPr>
        <w:tabs>
          <w:tab w:val="left" w:pos="4020"/>
        </w:tabs>
        <w:spacing w:line="240" w:lineRule="auto"/>
        <w:ind w:firstLine="567"/>
        <w:jc w:val="both"/>
        <w:rPr>
          <w:rFonts w:ascii="Arial" w:hAnsi="Arial" w:cs="Arial"/>
          <w:szCs w:val="24"/>
        </w:rPr>
      </w:pPr>
    </w:p>
    <w:p w:rsidRPr="004E6FC6" w:rsidR="004E6FC6" w:rsidP="004E6FC6" w:rsidRDefault="004E6FC6">
      <w:pPr>
        <w:pStyle w:val="Odlomakpopisa"/>
        <w:numPr>
          <w:ilvl w:val="0"/>
          <w:numId w:val="5"/>
        </w:numPr>
        <w:tabs>
          <w:tab w:val="left" w:pos="1418"/>
        </w:tabs>
        <w:spacing w:line="240" w:lineRule="auto"/>
        <w:ind w:left="0" w:firstLine="709"/>
        <w:jc w:val="both"/>
        <w:rPr>
          <w:rFonts w:ascii="Arial" w:hAnsi="Arial" w:cs="Arial"/>
          <w:szCs w:val="24"/>
        </w:rPr>
      </w:pPr>
      <w:r w:rsidRPr="004E6FC6">
        <w:rPr>
          <w:rFonts w:ascii="Arial" w:hAnsi="Arial" w:cs="Arial"/>
          <w:szCs w:val="24"/>
        </w:rPr>
        <w:t>Na temelju članka 98. stavka 7. ZKP/08 naložene mjere opreza trajat će dok za to postoji potreba, a najdulje do izvršnosti presude.</w:t>
      </w:r>
    </w:p>
    <w:p w:rsidRPr="004E6FC6" w:rsidR="004E6FC6" w:rsidP="004E6FC6" w:rsidRDefault="004E6FC6">
      <w:pPr>
        <w:tabs>
          <w:tab w:val="left" w:pos="4020"/>
        </w:tabs>
        <w:spacing w:line="240" w:lineRule="auto"/>
        <w:jc w:val="both"/>
        <w:rPr>
          <w:rFonts w:ascii="Arial" w:hAnsi="Arial" w:cs="Arial"/>
          <w:szCs w:val="24"/>
        </w:rPr>
      </w:pPr>
    </w:p>
    <w:p w:rsidRPr="004E6FC6" w:rsidR="004E6FC6" w:rsidP="004E6FC6" w:rsidRDefault="004E6FC6">
      <w:pPr>
        <w:pStyle w:val="Odlomakpopisa"/>
        <w:numPr>
          <w:ilvl w:val="0"/>
          <w:numId w:val="5"/>
        </w:numPr>
        <w:tabs>
          <w:tab w:val="left" w:pos="1418"/>
        </w:tabs>
        <w:spacing w:line="240" w:lineRule="auto"/>
        <w:ind w:left="0" w:firstLine="709"/>
        <w:jc w:val="both"/>
        <w:rPr>
          <w:rFonts w:ascii="Arial" w:hAnsi="Arial" w:cs="Arial"/>
          <w:szCs w:val="24"/>
        </w:rPr>
      </w:pPr>
      <w:r w:rsidRPr="004E6FC6">
        <w:rPr>
          <w:rFonts w:ascii="Arial" w:hAnsi="Arial" w:cs="Arial"/>
          <w:szCs w:val="24"/>
        </w:rPr>
        <w:t>U slučaju nepridržavanja određenih i produljenih mjera opreza iste će se zamijeniti istražnim zatvorom.</w:t>
      </w:r>
    </w:p>
    <w:p w:rsidRPr="004E6FC6" w:rsidR="004E6FC6" w:rsidP="004E6FC6" w:rsidRDefault="004E6FC6">
      <w:pPr>
        <w:spacing w:line="240" w:lineRule="auto"/>
        <w:ind w:firstLine="567"/>
        <w:rPr>
          <w:rFonts w:ascii="Arial" w:hAnsi="Arial" w:cs="Arial"/>
          <w:szCs w:val="24"/>
        </w:rPr>
      </w:pPr>
    </w:p>
    <w:p w:rsidRPr="004E6FC6" w:rsidR="004E6FC6" w:rsidP="004E6FC6" w:rsidRDefault="004E6FC6">
      <w:pPr>
        <w:spacing w:line="240" w:lineRule="auto"/>
        <w:ind w:firstLine="567"/>
        <w:rPr>
          <w:rFonts w:ascii="Arial" w:hAnsi="Arial" w:cs="Arial"/>
          <w:szCs w:val="24"/>
        </w:rPr>
      </w:pPr>
    </w:p>
    <w:p w:rsidRPr="004E6FC6" w:rsidR="004E6FC6" w:rsidP="004E6FC6" w:rsidRDefault="004E6FC6">
      <w:pPr>
        <w:spacing w:line="240" w:lineRule="auto"/>
        <w:rPr>
          <w:rFonts w:ascii="Arial" w:hAnsi="Arial" w:cs="Arial"/>
          <w:szCs w:val="24"/>
        </w:rPr>
      </w:pPr>
      <w:r w:rsidRPr="004E6FC6">
        <w:rPr>
          <w:rFonts w:ascii="Arial" w:hAnsi="Arial" w:cs="Arial"/>
          <w:szCs w:val="24"/>
        </w:rPr>
        <w:t>Obrazloženje</w:t>
      </w:r>
    </w:p>
    <w:p w:rsidRPr="004E6FC6" w:rsidR="004E6FC6" w:rsidP="004E6FC6" w:rsidRDefault="004E6FC6">
      <w:pPr>
        <w:spacing w:line="240" w:lineRule="auto"/>
        <w:rPr>
          <w:rFonts w:ascii="Arial" w:hAnsi="Arial" w:cs="Arial"/>
          <w:szCs w:val="24"/>
        </w:rPr>
      </w:pPr>
    </w:p>
    <w:p w:rsidRPr="004E6FC6" w:rsidR="004E6FC6" w:rsidP="004E6FC6" w:rsidRDefault="004E6FC6">
      <w:pPr>
        <w:pStyle w:val="Bezproreda"/>
        <w:numPr>
          <w:ilvl w:val="0"/>
          <w:numId w:val="3"/>
        </w:numPr>
        <w:ind w:left="0" w:firstLine="709"/>
        <w:jc w:val="both"/>
        <w:rPr>
          <w:rFonts w:ascii="Arial" w:hAnsi="Arial" w:cs="Arial"/>
          <w:szCs w:val="24"/>
          <w:lang w:val="hr-HR"/>
        </w:rPr>
      </w:pPr>
      <w:r w:rsidRPr="004E6FC6">
        <w:rPr>
          <w:rFonts w:ascii="Arial" w:hAnsi="Arial" w:cs="Arial"/>
          <w:szCs w:val="24"/>
          <w:lang w:val="hr-HR"/>
        </w:rPr>
        <w:t xml:space="preserve">Općinsko državno odvjetništvo u Puli - Pola (u daljnjem tekstu državni odvjetnik) kao ovlašteni tužitelj, podiglo je 23. travnja 2026. optužnicu broj KOz-DO-31/2026 od 23. travnja 2026. kojom je I okrivljenog </w:t>
      </w:r>
      <w:r>
        <w:rPr>
          <w:rFonts w:ascii="Arial" w:hAnsi="Arial" w:cs="Arial"/>
          <w:szCs w:val="24"/>
          <w:lang w:val="hr-HR"/>
        </w:rPr>
        <w:t xml:space="preserve">L. </w:t>
      </w:r>
      <w:r w:rsidRPr="004E6FC6">
        <w:rPr>
          <w:rFonts w:ascii="Arial" w:hAnsi="Arial" w:cs="Arial"/>
          <w:szCs w:val="24"/>
          <w:lang w:val="hr-HR"/>
        </w:rPr>
        <w:t xml:space="preserve">(sada </w:t>
      </w:r>
      <w:r>
        <w:rPr>
          <w:rFonts w:ascii="Arial" w:hAnsi="Arial" w:cs="Arial"/>
          <w:szCs w:val="24"/>
          <w:lang w:val="hr-HR"/>
        </w:rPr>
        <w:t>M.</w:t>
      </w:r>
      <w:r w:rsidRPr="004E6FC6">
        <w:rPr>
          <w:rFonts w:ascii="Arial" w:hAnsi="Arial" w:cs="Arial"/>
          <w:szCs w:val="24"/>
          <w:lang w:val="hr-HR"/>
        </w:rPr>
        <w:t xml:space="preserve">) </w:t>
      </w:r>
      <w:r>
        <w:rPr>
          <w:rFonts w:ascii="Arial" w:hAnsi="Arial" w:cs="Arial"/>
          <w:szCs w:val="24"/>
          <w:lang w:val="hr-HR"/>
        </w:rPr>
        <w:t xml:space="preserve">B. </w:t>
      </w:r>
      <w:r w:rsidRPr="004E6FC6">
        <w:rPr>
          <w:rFonts w:ascii="Arial" w:hAnsi="Arial" w:cs="Arial"/>
          <w:szCs w:val="24"/>
          <w:lang w:val="hr-HR"/>
        </w:rPr>
        <w:t xml:space="preserve">(u daljnjem tekstu I okrivljenik) optužilo da je počinio dva kaznena djela protiv osobne slobode - prijetnjom iz članka 139. stavka 2. i 3. KZ/11), a II okrivljena </w:t>
      </w:r>
      <w:r>
        <w:rPr>
          <w:rFonts w:ascii="Arial" w:hAnsi="Arial" w:cs="Arial"/>
          <w:szCs w:val="24"/>
          <w:lang w:val="hr-HR"/>
        </w:rPr>
        <w:t xml:space="preserve">L. B. </w:t>
      </w:r>
      <w:r w:rsidRPr="004E6FC6">
        <w:rPr>
          <w:rFonts w:ascii="Arial" w:hAnsi="Arial" w:cs="Arial"/>
          <w:szCs w:val="24"/>
          <w:lang w:val="hr-HR"/>
        </w:rPr>
        <w:t>(u daljnjem tekstu II okrivljenica) jedno kazneno djelo protiv osobne slobode – prijetnjom iz članka 139. stavka 2. KZ/11 i jedno kazneno</w:t>
      </w:r>
      <w:r w:rsidRPr="004E6FC6">
        <w:rPr>
          <w:rFonts w:ascii="Arial" w:hAnsi="Arial" w:cs="Arial"/>
          <w:color w:val="000000"/>
          <w:sz w:val="23"/>
          <w:szCs w:val="23"/>
          <w:lang w:val="hr-HR"/>
        </w:rPr>
        <w:t xml:space="preserve"> </w:t>
      </w:r>
      <w:r w:rsidRPr="004E6FC6">
        <w:rPr>
          <w:rFonts w:ascii="Arial" w:hAnsi="Arial" w:cs="Arial"/>
          <w:szCs w:val="24"/>
          <w:lang w:val="hr-HR"/>
        </w:rPr>
        <w:t xml:space="preserve">djelo protiv braka, obitelji i djece - povredom djetetovih prava iz članka 177. stavka 2. KZ/11. U optužnici je predložilo produljenje mjera opreza određenih po državnom odvjetniku. Državni odvjetnik je dana 28. travnja 2026. ispravio optužnicu </w:t>
      </w:r>
      <w:r w:rsidRPr="004E6FC6">
        <w:rPr>
          <w:rFonts w:ascii="Arial" w:hAnsi="Arial" w:cs="Arial"/>
          <w:szCs w:val="24"/>
          <w:lang w:val="hr-HR"/>
        </w:rPr>
        <w:lastRenderedPageBreak/>
        <w:t xml:space="preserve">na način da je umjesto imena I okrivljenog </w:t>
      </w:r>
      <w:r>
        <w:rPr>
          <w:rFonts w:ascii="Arial" w:hAnsi="Arial" w:cs="Arial"/>
          <w:szCs w:val="24"/>
          <w:lang w:val="hr-HR"/>
        </w:rPr>
        <w:t xml:space="preserve">L. B. </w:t>
      </w:r>
      <w:r w:rsidRPr="004E6FC6">
        <w:rPr>
          <w:rFonts w:ascii="Arial" w:hAnsi="Arial" w:cs="Arial"/>
          <w:szCs w:val="24"/>
          <w:lang w:val="hr-HR"/>
        </w:rPr>
        <w:t xml:space="preserve">naveo </w:t>
      </w:r>
      <w:r>
        <w:rPr>
          <w:rFonts w:ascii="Arial" w:hAnsi="Arial" w:cs="Arial"/>
          <w:szCs w:val="24"/>
          <w:lang w:val="hr-HR"/>
        </w:rPr>
        <w:t>M. B.</w:t>
      </w:r>
      <w:r w:rsidRPr="004E6FC6">
        <w:rPr>
          <w:rFonts w:ascii="Arial" w:hAnsi="Arial" w:cs="Arial"/>
          <w:szCs w:val="24"/>
          <w:lang w:val="hr-HR"/>
        </w:rPr>
        <w:t>, iz razloga jer je isti promijenio ime.</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 xml:space="preserve">Dana 17. lipnja 2026. održana je sjednica optužnog vijeća radi preispitivanja mjera opreza u odsutnosti uredno pozvanog državnog odvjetnika, odsutnosti I okrivljenika i II okrivljenice te njihove braniteljice </w:t>
      </w:r>
      <w:r>
        <w:rPr>
          <w:rFonts w:ascii="Arial" w:hAnsi="Arial" w:cs="Arial"/>
          <w:szCs w:val="24"/>
          <w:lang w:val="hr-HR"/>
        </w:rPr>
        <w:t>T. M. B.</w:t>
      </w:r>
      <w:r w:rsidRPr="004E6FC6">
        <w:rPr>
          <w:rFonts w:ascii="Arial" w:hAnsi="Arial" w:cs="Arial"/>
          <w:szCs w:val="24"/>
          <w:lang w:val="hr-HR"/>
        </w:rPr>
        <w:t xml:space="preserve">, odvjetnice u </w:t>
      </w:r>
      <w:r>
        <w:rPr>
          <w:rFonts w:ascii="Arial" w:hAnsi="Arial" w:cs="Arial"/>
          <w:szCs w:val="24"/>
          <w:lang w:val="hr-HR"/>
        </w:rPr>
        <w:t xml:space="preserve">P. </w:t>
      </w:r>
      <w:r w:rsidRPr="004E6FC6">
        <w:rPr>
          <w:rFonts w:ascii="Arial" w:hAnsi="Arial" w:cs="Arial"/>
          <w:szCs w:val="24"/>
          <w:lang w:val="hr-HR"/>
        </w:rPr>
        <w:t xml:space="preserve">(u daljnjem tekstu braniteljica okrivljenika). </w:t>
      </w:r>
    </w:p>
    <w:p w:rsidRPr="004E6FC6" w:rsidR="004E6FC6" w:rsidP="004E6FC6" w:rsidRDefault="004E6FC6">
      <w:pPr>
        <w:jc w:val="both"/>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 xml:space="preserve">Braniteljica okrivljenika dostavila je u spis pisani podnesak od 15. lipnja 2026. kojim se protivila produljivanju mjera opreza u odnosu na II okrivljenicu navodeći da više ne postoje okolnosti iz članka 123. ZKP/08 obzirom da </w:t>
      </w:r>
      <w:r>
        <w:rPr>
          <w:rFonts w:ascii="Arial" w:hAnsi="Arial" w:cs="Arial"/>
          <w:szCs w:val="24"/>
          <w:lang w:val="hr-HR"/>
        </w:rPr>
        <w:t xml:space="preserve">Z. B. </w:t>
      </w:r>
      <w:r w:rsidRPr="004E6FC6">
        <w:rPr>
          <w:rFonts w:ascii="Arial" w:hAnsi="Arial" w:cs="Arial"/>
          <w:szCs w:val="24"/>
          <w:lang w:val="hr-HR"/>
        </w:rPr>
        <w:t>sa svojom maloljetnom djecom stanuje u Rijeci, a kakao je II okrivljenica starije životne dobi koja nema svoje vozilo i ne vozi, smatra da se ni na koji način nema približiti žrtvama pa tako da nema ni osnove za produljenjem mjera opreza.</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 xml:space="preserve">Žrtva </w:t>
      </w:r>
      <w:r>
        <w:rPr>
          <w:rFonts w:ascii="Arial" w:hAnsi="Arial" w:cs="Arial"/>
          <w:szCs w:val="24"/>
          <w:lang w:val="hr-HR"/>
        </w:rPr>
        <w:t xml:space="preserve">Z. B. </w:t>
      </w:r>
      <w:r w:rsidRPr="004E6FC6">
        <w:rPr>
          <w:rFonts w:ascii="Arial" w:hAnsi="Arial" w:cs="Arial"/>
          <w:szCs w:val="24"/>
          <w:lang w:val="hr-HR"/>
        </w:rPr>
        <w:t>od strane Odjela za podršku žrtvama i svjedocima (list 443 spisa) upozorena je da će biti telefonski kontaktirana od strane ovog suda, vezano za preispitivanje mjera opreza te je zamoljena javiti se na telefonski poziv u jutarnjim satima dana 17. lipnja 2025.</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 xml:space="preserve"> Sud je četiri puta pokušao stupiti u telefonski kontakt sa žrtvom </w:t>
      </w:r>
      <w:r>
        <w:rPr>
          <w:rFonts w:ascii="Arial" w:hAnsi="Arial" w:cs="Arial"/>
          <w:szCs w:val="24"/>
          <w:lang w:val="hr-HR"/>
        </w:rPr>
        <w:t xml:space="preserve">Z. B. </w:t>
      </w:r>
      <w:r w:rsidRPr="004E6FC6">
        <w:rPr>
          <w:rFonts w:ascii="Arial" w:hAnsi="Arial" w:cs="Arial"/>
          <w:szCs w:val="24"/>
          <w:lang w:val="hr-HR"/>
        </w:rPr>
        <w:t>na broj iz spisa (list 46), na koji broj se nitko nije javljao.</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Pročitan je spis poslovnog broja Kovm-60/2026 te je ocijenjeno da u konkretnom slučaju i dalje egzistiraju uvjeti za primjenom mjera opreza prema okrivljenicima.</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napToGrid w:val="false"/>
          <w:szCs w:val="24"/>
          <w:lang w:val="hr-HR"/>
        </w:rPr>
      </w:pPr>
      <w:r w:rsidRPr="004E6FC6">
        <w:rPr>
          <w:rFonts w:ascii="Arial" w:hAnsi="Arial" w:cs="Arial"/>
          <w:szCs w:val="24"/>
          <w:lang w:val="hr-HR"/>
        </w:rPr>
        <w:t xml:space="preserve"> Osnovana sumnja da su okrivljenici počinili</w:t>
      </w:r>
      <w:r w:rsidRPr="004E6FC6">
        <w:rPr>
          <w:rFonts w:ascii="Arial" w:hAnsi="Arial" w:cs="Arial"/>
          <w:snapToGrid w:val="false"/>
          <w:szCs w:val="24"/>
          <w:lang w:val="hr-HR"/>
        </w:rPr>
        <w:t xml:space="preserve"> kaznena djela koja im se  stavljaju na teret proizlazi iz dokaza priloženih optužnici, a to su zapisnik o zaprimanju kaznene prijave na okolnost vremena, mjesta i identiteta podnositelja kaznene prijave (list 24 i 26 spisa), dopis Hrvatskog zavoda za socijalni rad, Područnog ureda Rovinj - Rovigno (list 27 do 31 spisa), zapisnik o ispitivanju osumnjičenog </w:t>
      </w:r>
      <w:r>
        <w:rPr>
          <w:rFonts w:ascii="Arial" w:hAnsi="Arial" w:cs="Arial"/>
          <w:snapToGrid w:val="false"/>
          <w:szCs w:val="24"/>
          <w:lang w:val="hr-HR"/>
        </w:rPr>
        <w:t xml:space="preserve">L. B. </w:t>
      </w:r>
      <w:r w:rsidRPr="004E6FC6">
        <w:rPr>
          <w:rFonts w:ascii="Arial" w:hAnsi="Arial" w:cs="Arial"/>
          <w:snapToGrid w:val="false"/>
          <w:szCs w:val="24"/>
          <w:lang w:val="hr-HR"/>
        </w:rPr>
        <w:t xml:space="preserve">na temelju članka 208.a ZKP/08. zajedno sa DVD snimkom ispitivanja (list 33 do 36 spisa), zapisnik o ispitivanju osumnjičene </w:t>
      </w:r>
      <w:r>
        <w:rPr>
          <w:rFonts w:ascii="Arial" w:hAnsi="Arial" w:cs="Arial"/>
          <w:snapToGrid w:val="false"/>
          <w:szCs w:val="24"/>
          <w:lang w:val="hr-HR"/>
        </w:rPr>
        <w:t xml:space="preserve">L. B. </w:t>
      </w:r>
      <w:r w:rsidRPr="004E6FC6">
        <w:rPr>
          <w:rFonts w:ascii="Arial" w:hAnsi="Arial" w:cs="Arial"/>
          <w:snapToGrid w:val="false"/>
          <w:szCs w:val="24"/>
          <w:lang w:val="hr-HR"/>
        </w:rPr>
        <w:t xml:space="preserve">na temelju članka 208.a ZKP/08. zajedno sa DVD snimkom ispitivanja (list 39 do 41 spisa), zapisnik o prvom ispitivanju osumnjičene </w:t>
      </w:r>
      <w:r>
        <w:rPr>
          <w:rFonts w:ascii="Arial" w:hAnsi="Arial" w:cs="Arial"/>
          <w:snapToGrid w:val="false"/>
          <w:szCs w:val="24"/>
          <w:lang w:val="hr-HR"/>
        </w:rPr>
        <w:t xml:space="preserve">L. B. </w:t>
      </w:r>
      <w:r w:rsidRPr="004E6FC6">
        <w:rPr>
          <w:rFonts w:ascii="Arial" w:hAnsi="Arial" w:cs="Arial"/>
          <w:snapToGrid w:val="false"/>
          <w:szCs w:val="24"/>
          <w:lang w:val="hr-HR"/>
        </w:rPr>
        <w:t xml:space="preserve">zajedno sa DVD snimkom ispitivanja u prostorijama državnog odvjetnika (list 71 do 76 spisa), zapisnik o prvom ispitivanju osumnjičenog </w:t>
      </w:r>
      <w:r>
        <w:rPr>
          <w:rFonts w:ascii="Arial" w:hAnsi="Arial" w:cs="Arial"/>
          <w:snapToGrid w:val="false"/>
          <w:szCs w:val="24"/>
          <w:lang w:val="hr-HR"/>
        </w:rPr>
        <w:t xml:space="preserve">L. B. </w:t>
      </w:r>
      <w:r w:rsidRPr="004E6FC6">
        <w:rPr>
          <w:rFonts w:ascii="Arial" w:hAnsi="Arial" w:cs="Arial"/>
          <w:snapToGrid w:val="false"/>
          <w:szCs w:val="24"/>
          <w:lang w:val="hr-HR"/>
        </w:rPr>
        <w:t xml:space="preserve">zajedno sa DVD snimkom ispitivanja u prostorijama državnog odvjetnik (list 80 do 85 spisa), zapisnik o ispitivanju svjedoka na dokaznom ročištu pri Županijskom sudu u Rijeci zajedno sa DVD snimkom ispitivanja </w:t>
      </w:r>
      <w:r>
        <w:rPr>
          <w:rFonts w:ascii="Arial" w:hAnsi="Arial" w:cs="Arial"/>
          <w:snapToGrid w:val="false"/>
          <w:szCs w:val="24"/>
          <w:lang w:val="hr-HR"/>
        </w:rPr>
        <w:t xml:space="preserve">Z. B. </w:t>
      </w:r>
      <w:r w:rsidRPr="004E6FC6">
        <w:rPr>
          <w:rFonts w:ascii="Arial" w:hAnsi="Arial" w:cs="Arial"/>
          <w:snapToGrid w:val="false"/>
          <w:szCs w:val="24"/>
          <w:lang w:val="hr-HR"/>
        </w:rPr>
        <w:t xml:space="preserve">(list 320 do 323 spisa), zapisnik o ispitivanju djeteta na dokaznom ročištu pri Županijskom sudu u Rijeci zajedno sa DVD snimkom ispitivanja djeteta </w:t>
      </w:r>
      <w:r>
        <w:rPr>
          <w:rFonts w:ascii="Arial" w:hAnsi="Arial" w:cs="Arial"/>
          <w:snapToGrid w:val="false"/>
          <w:szCs w:val="24"/>
          <w:lang w:val="hr-HR"/>
        </w:rPr>
        <w:t xml:space="preserve">E. B. </w:t>
      </w:r>
      <w:r w:rsidRPr="004E6FC6">
        <w:rPr>
          <w:rFonts w:ascii="Arial" w:hAnsi="Arial" w:cs="Arial"/>
          <w:snapToGrid w:val="false"/>
          <w:szCs w:val="24"/>
          <w:lang w:val="hr-HR"/>
        </w:rPr>
        <w:t xml:space="preserve">(list 324 do 327 spisa), zapisnik o ispitivanju svjedoka djeteta na dokaznom ročištu pri Županijskom sudu u Rijeci zajedno sa DVD snimkom ispitivanja djeteta </w:t>
      </w:r>
      <w:r>
        <w:rPr>
          <w:rFonts w:ascii="Arial" w:hAnsi="Arial" w:cs="Arial"/>
          <w:snapToGrid w:val="false"/>
          <w:szCs w:val="24"/>
          <w:lang w:val="hr-HR"/>
        </w:rPr>
        <w:t xml:space="preserve">D. B. </w:t>
      </w:r>
      <w:r w:rsidRPr="004E6FC6">
        <w:rPr>
          <w:rFonts w:ascii="Arial" w:hAnsi="Arial" w:cs="Arial"/>
          <w:snapToGrid w:val="false"/>
          <w:szCs w:val="24"/>
          <w:lang w:val="hr-HR"/>
        </w:rPr>
        <w:t>(list 328 do 330 spisa), optužnica Općinskog državnog odvjetništva u Puli - Pola broj KOz-DO-83/2025 od 16. rujna 2025. (list 409 do 415 spisa) i presuda Općinskog suda u Puli - Pola broj Kzd-98/2025 od 15. prosinca 2025. s potvrdom pravomoćnosti (list 416 do 424 spisa).</w:t>
      </w:r>
    </w:p>
    <w:p w:rsidRPr="004E6FC6" w:rsidR="004E6FC6" w:rsidP="004E6FC6" w:rsidRDefault="004E6FC6">
      <w:pPr>
        <w:pStyle w:val="Bezproreda"/>
        <w:jc w:val="both"/>
        <w:rPr>
          <w:rFonts w:ascii="Arial" w:hAnsi="Arial" w:cs="Arial"/>
          <w:snapToGrid w:val="false"/>
          <w:szCs w:val="24"/>
          <w:lang w:val="hr-HR"/>
        </w:rPr>
      </w:pPr>
    </w:p>
    <w:p w:rsidRPr="004E6FC6" w:rsidR="004E6FC6" w:rsidP="004E6FC6" w:rsidRDefault="004E6FC6">
      <w:pPr>
        <w:pStyle w:val="Bezproreda"/>
        <w:numPr>
          <w:ilvl w:val="0"/>
          <w:numId w:val="3"/>
        </w:numPr>
        <w:ind w:left="0" w:firstLine="567"/>
        <w:jc w:val="both"/>
        <w:rPr>
          <w:rFonts w:ascii="Arial" w:hAnsi="Arial" w:cs="Arial"/>
          <w:snapToGrid w:val="false"/>
          <w:szCs w:val="24"/>
          <w:lang w:val="hr-HR"/>
        </w:rPr>
      </w:pPr>
      <w:r w:rsidRPr="004E6FC6">
        <w:rPr>
          <w:rFonts w:ascii="Arial" w:hAnsi="Arial" w:cs="Arial"/>
          <w:snapToGrid w:val="false"/>
          <w:szCs w:val="24"/>
          <w:lang w:val="hr-HR"/>
        </w:rPr>
        <w:lastRenderedPageBreak/>
        <w:t>I okrivljenik i II okrivljenica su pred policijskim službenicima i pred državnim odvjetnikom aktivno iznosili svoje obrane.</w:t>
      </w:r>
    </w:p>
    <w:p w:rsidRPr="004E6FC6" w:rsidR="004E6FC6" w:rsidP="004E6FC6" w:rsidRDefault="004E6FC6">
      <w:pPr>
        <w:pStyle w:val="Odlomakpopisa"/>
        <w:rPr>
          <w:rFonts w:ascii="Arial" w:hAnsi="Arial" w:cs="Arial"/>
          <w:snapToGrid w:val="false"/>
          <w:szCs w:val="24"/>
        </w:rPr>
      </w:pPr>
    </w:p>
    <w:p w:rsidRPr="004E6FC6" w:rsidR="004E6FC6" w:rsidP="004E6FC6" w:rsidRDefault="004E6FC6">
      <w:pPr>
        <w:pStyle w:val="Bezproreda"/>
        <w:numPr>
          <w:ilvl w:val="0"/>
          <w:numId w:val="3"/>
        </w:numPr>
        <w:ind w:left="0" w:firstLine="567"/>
        <w:jc w:val="both"/>
        <w:rPr>
          <w:rFonts w:ascii="Arial" w:hAnsi="Arial" w:cs="Arial"/>
          <w:snapToGrid w:val="false"/>
          <w:szCs w:val="24"/>
          <w:lang w:val="hr-HR"/>
        </w:rPr>
      </w:pPr>
      <w:r w:rsidRPr="004E6FC6">
        <w:rPr>
          <w:rFonts w:ascii="Arial" w:hAnsi="Arial" w:cs="Arial"/>
          <w:snapToGrid w:val="false"/>
          <w:szCs w:val="24"/>
          <w:lang w:val="hr-HR"/>
        </w:rPr>
        <w:t xml:space="preserve"> Čitajući iskaz žrtve </w:t>
      </w:r>
      <w:r>
        <w:rPr>
          <w:rFonts w:ascii="Arial" w:hAnsi="Arial" w:cs="Arial"/>
          <w:snapToGrid w:val="false"/>
          <w:szCs w:val="24"/>
          <w:lang w:val="hr-HR"/>
        </w:rPr>
        <w:t xml:space="preserve">Z. B. </w:t>
      </w:r>
      <w:r w:rsidRPr="004E6FC6">
        <w:rPr>
          <w:rFonts w:ascii="Arial" w:hAnsi="Arial" w:cs="Arial"/>
          <w:snapToGrid w:val="false"/>
          <w:szCs w:val="24"/>
          <w:lang w:val="hr-HR"/>
        </w:rPr>
        <w:t xml:space="preserve">ispitane u svojstvu svjedoka vidljivo je da je ista izjavila kako je njezin suprug </w:t>
      </w:r>
      <w:r>
        <w:rPr>
          <w:rFonts w:ascii="Arial" w:hAnsi="Arial" w:cs="Arial"/>
          <w:snapToGrid w:val="false"/>
          <w:szCs w:val="24"/>
          <w:lang w:val="hr-HR"/>
        </w:rPr>
        <w:t xml:space="preserve">M. B. </w:t>
      </w:r>
      <w:r w:rsidRPr="004E6FC6">
        <w:rPr>
          <w:rFonts w:ascii="Arial" w:hAnsi="Arial" w:cs="Arial"/>
          <w:snapToGrid w:val="false"/>
          <w:szCs w:val="24"/>
          <w:lang w:val="hr-HR"/>
        </w:rPr>
        <w:t xml:space="preserve">bio pritvoren budući da je tukao i nju i djecu, da joj je njegova majka više puta prijetila, odnosno pogrdno govorila da ukoliko ''strpa'' </w:t>
      </w:r>
      <w:r>
        <w:rPr>
          <w:rFonts w:ascii="Arial" w:hAnsi="Arial" w:cs="Arial"/>
          <w:snapToGrid w:val="false"/>
          <w:szCs w:val="24"/>
          <w:lang w:val="hr-HR"/>
        </w:rPr>
        <w:t xml:space="preserve">M. </w:t>
      </w:r>
      <w:r w:rsidRPr="004E6FC6">
        <w:rPr>
          <w:rFonts w:ascii="Arial" w:hAnsi="Arial" w:cs="Arial"/>
          <w:snapToGrid w:val="false"/>
          <w:szCs w:val="24"/>
          <w:lang w:val="hr-HR"/>
        </w:rPr>
        <w:t xml:space="preserve">u zatvor, da može očekivati odgovor s njezine strane. Dana 25. lipnja između 18.00 i 19.00 sati zajedno sa kćerkom </w:t>
      </w:r>
      <w:r>
        <w:rPr>
          <w:rFonts w:ascii="Arial" w:hAnsi="Arial" w:cs="Arial"/>
          <w:snapToGrid w:val="false"/>
          <w:szCs w:val="24"/>
          <w:lang w:val="hr-HR"/>
        </w:rPr>
        <w:t xml:space="preserve">E. </w:t>
      </w:r>
      <w:r w:rsidRPr="004E6FC6">
        <w:rPr>
          <w:rFonts w:ascii="Arial" w:hAnsi="Arial" w:cs="Arial"/>
          <w:snapToGrid w:val="false"/>
          <w:szCs w:val="24"/>
          <w:lang w:val="hr-HR"/>
        </w:rPr>
        <w:t xml:space="preserve">išla je kod njih u stan koji se nalazi na adresi </w:t>
      </w:r>
      <w:r>
        <w:rPr>
          <w:rFonts w:ascii="Arial" w:hAnsi="Arial" w:cs="Arial"/>
          <w:snapToGrid w:val="false"/>
          <w:szCs w:val="24"/>
          <w:lang w:val="hr-HR"/>
        </w:rPr>
        <w:t xml:space="preserve">A. F. </w:t>
      </w:r>
      <w:r w:rsidRPr="004E6FC6">
        <w:rPr>
          <w:rFonts w:ascii="Arial" w:hAnsi="Arial" w:cs="Arial"/>
          <w:snapToGrid w:val="false"/>
          <w:szCs w:val="24"/>
          <w:lang w:val="hr-HR"/>
        </w:rPr>
        <w:t xml:space="preserve">5 u </w:t>
      </w:r>
      <w:r>
        <w:rPr>
          <w:rFonts w:ascii="Arial" w:hAnsi="Arial" w:cs="Arial"/>
          <w:snapToGrid w:val="false"/>
          <w:szCs w:val="24"/>
          <w:lang w:val="hr-HR"/>
        </w:rPr>
        <w:t xml:space="preserve">R. </w:t>
      </w:r>
      <w:r w:rsidRPr="004E6FC6">
        <w:rPr>
          <w:rFonts w:ascii="Arial" w:hAnsi="Arial" w:cs="Arial"/>
          <w:snapToGrid w:val="false"/>
          <w:szCs w:val="24"/>
          <w:lang w:val="hr-HR"/>
        </w:rPr>
        <w:t xml:space="preserve">pitati smije li nastaviti raditi s obzirom da je njezin suprug u pritvoru, te kada je to pitala II okrivljenicu, njezin sin, ovdje I okrivljenik verbalno ju je napao rekavši joj da je njegovoj majci ispraznila račun, da dobro zna što je napravila, da je izmislila i organizirala neku situaciju, te da je bio agresivan ne samo verbalno nego i fizički (pokazala je način na koji je I okrivljenik pokazivao rukama kao da ''boksa''), mahao je šakama prema njima u smislu da ih tuče, a ona se zajedno s kćerkom </w:t>
      </w:r>
      <w:r>
        <w:rPr>
          <w:rFonts w:ascii="Arial" w:hAnsi="Arial" w:cs="Arial"/>
          <w:snapToGrid w:val="false"/>
          <w:szCs w:val="24"/>
          <w:lang w:val="hr-HR"/>
        </w:rPr>
        <w:t xml:space="preserve">E. </w:t>
      </w:r>
      <w:r w:rsidRPr="004E6FC6">
        <w:rPr>
          <w:rFonts w:ascii="Arial" w:hAnsi="Arial" w:cs="Arial"/>
          <w:snapToGrid w:val="false"/>
          <w:szCs w:val="24"/>
          <w:lang w:val="hr-HR"/>
        </w:rPr>
        <w:t xml:space="preserve">maknula u stranu. I okrivljenik je rekao </w:t>
      </w:r>
      <w:r>
        <w:rPr>
          <w:rFonts w:ascii="Arial" w:hAnsi="Arial" w:cs="Arial"/>
          <w:snapToGrid w:val="false"/>
          <w:szCs w:val="24"/>
          <w:lang w:val="hr-HR"/>
        </w:rPr>
        <w:t xml:space="preserve">E. </w:t>
      </w:r>
      <w:r w:rsidRPr="004E6FC6">
        <w:rPr>
          <w:rFonts w:ascii="Arial" w:hAnsi="Arial" w:cs="Arial"/>
          <w:snapToGrid w:val="false"/>
          <w:szCs w:val="24"/>
          <w:lang w:val="hr-HR"/>
        </w:rPr>
        <w:t xml:space="preserve">da će joj mamu i tatu staviti u zatvor i da dobro zna kako će to napraviti, da je s tatom to već uspio, a njoj je rekao da će je ubiti. Glede događaja od 27. lipnja 2025. u Galeriji na adresi </w:t>
      </w:r>
      <w:r>
        <w:rPr>
          <w:rFonts w:ascii="Arial" w:hAnsi="Arial" w:cs="Arial"/>
          <w:snapToGrid w:val="false"/>
          <w:szCs w:val="24"/>
          <w:lang w:val="hr-HR"/>
        </w:rPr>
        <w:t xml:space="preserve">A. </w:t>
      </w:r>
      <w:r w:rsidRPr="004E6FC6">
        <w:rPr>
          <w:rFonts w:ascii="Arial" w:hAnsi="Arial" w:cs="Arial"/>
          <w:snapToGrid w:val="false"/>
          <w:szCs w:val="24"/>
          <w:lang w:val="hr-HR"/>
        </w:rPr>
        <w:t xml:space="preserve">3 u </w:t>
      </w:r>
      <w:r>
        <w:rPr>
          <w:rFonts w:ascii="Arial" w:hAnsi="Arial" w:cs="Arial"/>
          <w:snapToGrid w:val="false"/>
          <w:szCs w:val="24"/>
          <w:lang w:val="hr-HR"/>
        </w:rPr>
        <w:t xml:space="preserve">R. </w:t>
      </w:r>
      <w:r w:rsidRPr="004E6FC6">
        <w:rPr>
          <w:rFonts w:ascii="Arial" w:hAnsi="Arial" w:cs="Arial"/>
          <w:snapToGrid w:val="false"/>
          <w:szCs w:val="24"/>
          <w:lang w:val="hr-HR"/>
        </w:rPr>
        <w:t xml:space="preserve">izjavila je da ju je II okrivljenica tražila da napiše da je lagala o svom suprugu </w:t>
      </w:r>
      <w:r>
        <w:rPr>
          <w:rFonts w:ascii="Arial" w:hAnsi="Arial" w:cs="Arial"/>
          <w:snapToGrid w:val="false"/>
          <w:szCs w:val="24"/>
          <w:lang w:val="hr-HR"/>
        </w:rPr>
        <w:t>M.</w:t>
      </w:r>
      <w:r w:rsidRPr="004E6FC6">
        <w:rPr>
          <w:rFonts w:ascii="Arial" w:hAnsi="Arial" w:cs="Arial"/>
          <w:snapToGrid w:val="false"/>
          <w:szCs w:val="24"/>
          <w:lang w:val="hr-HR"/>
        </w:rPr>
        <w:t xml:space="preserve">, iako je znala da je isti tukao djecu, nakon čega ju je okrenula za ruku i okrenula joj ruku te joj rekla da mora potpisati da </w:t>
      </w:r>
      <w:r>
        <w:rPr>
          <w:rFonts w:ascii="Arial" w:hAnsi="Arial" w:cs="Arial"/>
          <w:snapToGrid w:val="false"/>
          <w:szCs w:val="24"/>
          <w:lang w:val="hr-HR"/>
        </w:rPr>
        <w:t xml:space="preserve">M. </w:t>
      </w:r>
      <w:r w:rsidRPr="004E6FC6">
        <w:rPr>
          <w:rFonts w:ascii="Arial" w:hAnsi="Arial" w:cs="Arial"/>
          <w:snapToGrid w:val="false"/>
          <w:szCs w:val="24"/>
          <w:lang w:val="hr-HR"/>
        </w:rPr>
        <w:t xml:space="preserve">puste iz zatvora i pritvora, u kojem trenutku je nazvao </w:t>
      </w:r>
      <w:r>
        <w:rPr>
          <w:rFonts w:ascii="Arial" w:hAnsi="Arial" w:cs="Arial"/>
          <w:snapToGrid w:val="false"/>
          <w:szCs w:val="24"/>
          <w:lang w:val="hr-HR"/>
        </w:rPr>
        <w:t xml:space="preserve">M. </w:t>
      </w:r>
      <w:r w:rsidRPr="004E6FC6">
        <w:rPr>
          <w:rFonts w:ascii="Arial" w:hAnsi="Arial" w:cs="Arial"/>
          <w:snapToGrid w:val="false"/>
          <w:szCs w:val="24"/>
          <w:lang w:val="hr-HR"/>
        </w:rPr>
        <w:t xml:space="preserve">iz pritvora te mu rekla da joj njegov brat </w:t>
      </w:r>
      <w:r>
        <w:rPr>
          <w:rFonts w:ascii="Arial" w:hAnsi="Arial" w:cs="Arial"/>
          <w:snapToGrid w:val="false"/>
          <w:szCs w:val="24"/>
          <w:lang w:val="hr-HR"/>
        </w:rPr>
        <w:t xml:space="preserve">L. </w:t>
      </w:r>
      <w:r w:rsidRPr="004E6FC6">
        <w:rPr>
          <w:rFonts w:ascii="Arial" w:hAnsi="Arial" w:cs="Arial"/>
          <w:snapToGrid w:val="false"/>
          <w:szCs w:val="24"/>
          <w:lang w:val="hr-HR"/>
        </w:rPr>
        <w:t xml:space="preserve">prijeti da će ubiti i nju i </w:t>
      </w:r>
      <w:r>
        <w:rPr>
          <w:rFonts w:ascii="Arial" w:hAnsi="Arial" w:cs="Arial"/>
          <w:snapToGrid w:val="false"/>
          <w:szCs w:val="24"/>
          <w:lang w:val="hr-HR"/>
        </w:rPr>
        <w:t>E.</w:t>
      </w:r>
      <w:r w:rsidRPr="004E6FC6">
        <w:rPr>
          <w:rFonts w:ascii="Arial" w:hAnsi="Arial" w:cs="Arial"/>
          <w:snapToGrid w:val="false"/>
          <w:szCs w:val="24"/>
          <w:lang w:val="hr-HR"/>
        </w:rPr>
        <w:t xml:space="preserve">, na što joj je II okrivljenica rekla da je glupača jedna, umjesto da se lijepo ponaša pred </w:t>
      </w:r>
      <w:r>
        <w:rPr>
          <w:rFonts w:ascii="Arial" w:hAnsi="Arial" w:cs="Arial"/>
          <w:snapToGrid w:val="false"/>
          <w:szCs w:val="24"/>
          <w:lang w:val="hr-HR"/>
        </w:rPr>
        <w:t xml:space="preserve">M. </w:t>
      </w:r>
      <w:r w:rsidRPr="004E6FC6">
        <w:rPr>
          <w:rFonts w:ascii="Arial" w:hAnsi="Arial" w:cs="Arial"/>
          <w:snapToGrid w:val="false"/>
          <w:szCs w:val="24"/>
          <w:lang w:val="hr-HR"/>
        </w:rPr>
        <w:t xml:space="preserve">i kaže da ga voli, da mu ona govori o </w:t>
      </w:r>
      <w:r>
        <w:rPr>
          <w:rFonts w:ascii="Arial" w:hAnsi="Arial" w:cs="Arial"/>
          <w:snapToGrid w:val="false"/>
          <w:szCs w:val="24"/>
          <w:lang w:val="hr-HR"/>
        </w:rPr>
        <w:t xml:space="preserve">L. </w:t>
      </w:r>
      <w:r w:rsidRPr="004E6FC6">
        <w:rPr>
          <w:rFonts w:ascii="Arial" w:hAnsi="Arial" w:cs="Arial"/>
          <w:snapToGrid w:val="false"/>
          <w:szCs w:val="24"/>
          <w:lang w:val="hr-HR"/>
        </w:rPr>
        <w:t xml:space="preserve">ponašanju, odnosno prijetnjama. Nakon što je završila razgovor s </w:t>
      </w:r>
      <w:r>
        <w:rPr>
          <w:rFonts w:ascii="Arial" w:hAnsi="Arial" w:cs="Arial"/>
          <w:snapToGrid w:val="false"/>
          <w:szCs w:val="24"/>
          <w:lang w:val="hr-HR"/>
        </w:rPr>
        <w:t>M.</w:t>
      </w:r>
      <w:r w:rsidRPr="004E6FC6">
        <w:rPr>
          <w:rFonts w:ascii="Arial" w:hAnsi="Arial" w:cs="Arial"/>
          <w:snapToGrid w:val="false"/>
          <w:szCs w:val="24"/>
          <w:lang w:val="hr-HR"/>
        </w:rPr>
        <w:t xml:space="preserve">, II okrivljenica joj je zavrnula ruku i rekla joj da će biti mrtva, odnosno da će je ubiti ili zabiti, što ju je uplašilo, izgubila je zrak i plakala je, a II okrivljenica ju je izgurala iz </w:t>
      </w:r>
      <w:r>
        <w:rPr>
          <w:rFonts w:ascii="Arial" w:hAnsi="Arial" w:cs="Arial"/>
          <w:snapToGrid w:val="false"/>
          <w:szCs w:val="24"/>
          <w:lang w:val="hr-HR"/>
        </w:rPr>
        <w:t>G.</w:t>
      </w:r>
      <w:r w:rsidRPr="004E6FC6">
        <w:rPr>
          <w:rFonts w:ascii="Arial" w:hAnsi="Arial" w:cs="Arial"/>
          <w:snapToGrid w:val="false"/>
          <w:szCs w:val="24"/>
          <w:lang w:val="hr-HR"/>
        </w:rPr>
        <w:t xml:space="preserve">. Također, vidljivo je da je II okrivljenica govorila koliko </w:t>
      </w:r>
      <w:r>
        <w:rPr>
          <w:rFonts w:ascii="Arial" w:hAnsi="Arial" w:cs="Arial"/>
          <w:snapToGrid w:val="false"/>
          <w:szCs w:val="24"/>
          <w:lang w:val="hr-HR"/>
        </w:rPr>
        <w:t>D.</w:t>
      </w:r>
      <w:r w:rsidRPr="004E6FC6">
        <w:rPr>
          <w:rFonts w:ascii="Arial" w:hAnsi="Arial" w:cs="Arial"/>
          <w:snapToGrid w:val="false"/>
          <w:szCs w:val="24"/>
          <w:lang w:val="hr-HR"/>
        </w:rPr>
        <w:t xml:space="preserve">, njezin sin i unuk II okrivljenice koji je rođen 2012., zarađuje te da bi nešto novaca morao davati i njoj i I okrivljeniku jer I okrivljenik nije zarađivao, vidjela je na ulici da je </w:t>
      </w:r>
      <w:r>
        <w:rPr>
          <w:rFonts w:ascii="Arial" w:hAnsi="Arial" w:cs="Arial"/>
          <w:snapToGrid w:val="false"/>
          <w:szCs w:val="24"/>
          <w:lang w:val="hr-HR"/>
        </w:rPr>
        <w:t xml:space="preserve">D. </w:t>
      </w:r>
      <w:r w:rsidRPr="004E6FC6">
        <w:rPr>
          <w:rFonts w:ascii="Arial" w:hAnsi="Arial" w:cs="Arial"/>
          <w:snapToGrid w:val="false"/>
          <w:szCs w:val="24"/>
          <w:lang w:val="hr-HR"/>
        </w:rPr>
        <w:t xml:space="preserve">rekao II okrivljenici da nema pravo ga pitati za novce, na što ga je ona urlajući nazivala đukelom, vulgarne riječi od svinje, i glasno je rekla da će ga ubiti. Nadalje, da je II okrivljenica izbacila </w:t>
      </w:r>
      <w:r>
        <w:rPr>
          <w:rFonts w:ascii="Arial" w:hAnsi="Arial" w:cs="Arial"/>
          <w:snapToGrid w:val="false"/>
          <w:szCs w:val="24"/>
          <w:lang w:val="hr-HR"/>
        </w:rPr>
        <w:t xml:space="preserve">D. </w:t>
      </w:r>
      <w:r w:rsidRPr="004E6FC6">
        <w:rPr>
          <w:rFonts w:ascii="Arial" w:hAnsi="Arial" w:cs="Arial"/>
          <w:snapToGrid w:val="false"/>
          <w:szCs w:val="24"/>
          <w:lang w:val="hr-HR"/>
        </w:rPr>
        <w:t xml:space="preserve">u 22.00 sata, urlala je na cijelu kuću, udarila je </w:t>
      </w:r>
      <w:r>
        <w:rPr>
          <w:rFonts w:ascii="Arial" w:hAnsi="Arial" w:cs="Arial"/>
          <w:snapToGrid w:val="false"/>
          <w:szCs w:val="24"/>
          <w:lang w:val="hr-HR"/>
        </w:rPr>
        <w:t xml:space="preserve">D. </w:t>
      </w:r>
      <w:r w:rsidRPr="004E6FC6">
        <w:rPr>
          <w:rFonts w:ascii="Arial" w:hAnsi="Arial" w:cs="Arial"/>
          <w:snapToGrid w:val="false"/>
          <w:szCs w:val="24"/>
          <w:lang w:val="hr-HR"/>
        </w:rPr>
        <w:t xml:space="preserve">tanjurom po glavi, htjela ga je izgurati po stepenicama na što se </w:t>
      </w:r>
      <w:r>
        <w:rPr>
          <w:rFonts w:ascii="Arial" w:hAnsi="Arial" w:cs="Arial"/>
          <w:snapToGrid w:val="false"/>
          <w:szCs w:val="24"/>
          <w:lang w:val="hr-HR"/>
        </w:rPr>
        <w:t xml:space="preserve">D. </w:t>
      </w:r>
      <w:r w:rsidRPr="004E6FC6">
        <w:rPr>
          <w:rFonts w:ascii="Arial" w:hAnsi="Arial" w:cs="Arial"/>
          <w:snapToGrid w:val="false"/>
          <w:szCs w:val="24"/>
          <w:lang w:val="hr-HR"/>
        </w:rPr>
        <w:t>branio, na što se ona ukočila od straha.</w:t>
      </w:r>
    </w:p>
    <w:p w:rsidRPr="004E6FC6" w:rsidR="004E6FC6" w:rsidP="004E6FC6" w:rsidRDefault="004E6FC6">
      <w:pPr>
        <w:pStyle w:val="Bezproreda"/>
        <w:jc w:val="both"/>
        <w:rPr>
          <w:rFonts w:ascii="Arial" w:hAnsi="Arial" w:cs="Arial"/>
          <w:snapToGrid w:val="false"/>
          <w:szCs w:val="24"/>
          <w:lang w:val="hr-HR"/>
        </w:rPr>
      </w:pPr>
    </w:p>
    <w:p w:rsidRPr="004E6FC6" w:rsidR="004E6FC6" w:rsidP="004E6FC6" w:rsidRDefault="004E6FC6">
      <w:pPr>
        <w:pStyle w:val="Bezproreda"/>
        <w:numPr>
          <w:ilvl w:val="0"/>
          <w:numId w:val="3"/>
        </w:numPr>
        <w:ind w:left="0" w:firstLine="567"/>
        <w:jc w:val="both"/>
        <w:rPr>
          <w:rFonts w:ascii="Arial" w:hAnsi="Arial" w:cs="Arial"/>
          <w:snapToGrid w:val="false"/>
          <w:szCs w:val="24"/>
          <w:lang w:val="hr-HR"/>
        </w:rPr>
      </w:pPr>
      <w:r w:rsidRPr="004E6FC6">
        <w:rPr>
          <w:rFonts w:ascii="Arial" w:hAnsi="Arial" w:cs="Arial"/>
          <w:snapToGrid w:val="false"/>
          <w:szCs w:val="24"/>
          <w:lang w:val="hr-HR"/>
        </w:rPr>
        <w:t xml:space="preserve">Iz iskaza djeteta </w:t>
      </w:r>
      <w:r>
        <w:rPr>
          <w:rFonts w:ascii="Arial" w:hAnsi="Arial" w:cs="Arial"/>
          <w:snapToGrid w:val="false"/>
          <w:szCs w:val="24"/>
          <w:lang w:val="hr-HR"/>
        </w:rPr>
        <w:t xml:space="preserve">E. B. </w:t>
      </w:r>
      <w:r w:rsidRPr="004E6FC6">
        <w:rPr>
          <w:rFonts w:ascii="Arial" w:hAnsi="Arial" w:cs="Arial"/>
          <w:snapToGrid w:val="false"/>
          <w:szCs w:val="24"/>
          <w:lang w:val="hr-HR"/>
        </w:rPr>
        <w:t>vidljivo je da ista izjavila da je s majkom (</w:t>
      </w:r>
      <w:r>
        <w:rPr>
          <w:rFonts w:ascii="Arial" w:hAnsi="Arial" w:cs="Arial"/>
          <w:snapToGrid w:val="false"/>
          <w:szCs w:val="24"/>
          <w:lang w:val="hr-HR"/>
        </w:rPr>
        <w:t>Z.</w:t>
      </w:r>
      <w:r w:rsidRPr="004E6FC6">
        <w:rPr>
          <w:rFonts w:ascii="Arial" w:hAnsi="Arial" w:cs="Arial"/>
          <w:snapToGrid w:val="false"/>
          <w:szCs w:val="24"/>
          <w:lang w:val="hr-HR"/>
        </w:rPr>
        <w:t xml:space="preserve">) otišla kod bake (II okrivljenice) kada je struko (I okrivljenik) počeo vikati na majku rekavši joj da će joj zakomplicirati život, prijaviti na policiju i socijalni, na što mu je ona rekla da pusti majku, a on da joj je rekao da šuti ili da će joj otkinuti glavu. I okrivljenik da je govorio i za </w:t>
      </w:r>
      <w:r>
        <w:rPr>
          <w:rFonts w:ascii="Arial" w:hAnsi="Arial" w:cs="Arial"/>
          <w:snapToGrid w:val="false"/>
          <w:szCs w:val="24"/>
          <w:lang w:val="hr-HR"/>
        </w:rPr>
        <w:t xml:space="preserve">D. </w:t>
      </w:r>
      <w:r w:rsidRPr="004E6FC6">
        <w:rPr>
          <w:rFonts w:ascii="Arial" w:hAnsi="Arial" w:cs="Arial"/>
          <w:snapToGrid w:val="false"/>
          <w:szCs w:val="24"/>
          <w:lang w:val="hr-HR"/>
        </w:rPr>
        <w:t>da kada bude veliki da će ga istući, da će ga odvesti u zatvor. Tom prilikom da se I okrivljenik približavao majci, ona se držala majke, a on nije mahao rukama, već se približavao majci kao da će je istući.</w:t>
      </w:r>
    </w:p>
    <w:p w:rsidRPr="004E6FC6" w:rsidR="004E6FC6" w:rsidP="004E6FC6" w:rsidRDefault="004E6FC6">
      <w:pPr>
        <w:pStyle w:val="Odlomakpopisa"/>
        <w:rPr>
          <w:rFonts w:ascii="Arial" w:hAnsi="Arial" w:cs="Arial"/>
          <w:snapToGrid w:val="false"/>
          <w:szCs w:val="24"/>
        </w:rPr>
      </w:pPr>
    </w:p>
    <w:p w:rsidRPr="004E6FC6" w:rsidR="004E6FC6" w:rsidP="004E6FC6" w:rsidRDefault="004E6FC6">
      <w:pPr>
        <w:pStyle w:val="Bezproreda"/>
        <w:numPr>
          <w:ilvl w:val="0"/>
          <w:numId w:val="3"/>
        </w:numPr>
        <w:ind w:left="0" w:firstLine="567"/>
        <w:jc w:val="both"/>
        <w:rPr>
          <w:rFonts w:ascii="Arial" w:hAnsi="Arial" w:cs="Arial"/>
          <w:snapToGrid w:val="false"/>
          <w:szCs w:val="24"/>
          <w:lang w:val="hr-HR"/>
        </w:rPr>
      </w:pPr>
      <w:r w:rsidRPr="004E6FC6">
        <w:rPr>
          <w:rFonts w:ascii="Arial" w:hAnsi="Arial" w:cs="Arial"/>
          <w:snapToGrid w:val="false"/>
          <w:szCs w:val="24"/>
          <w:lang w:val="hr-HR"/>
        </w:rPr>
        <w:t xml:space="preserve"> Iz iskaza djeteta </w:t>
      </w:r>
      <w:r>
        <w:rPr>
          <w:rFonts w:ascii="Arial" w:hAnsi="Arial" w:cs="Arial"/>
          <w:snapToGrid w:val="false"/>
          <w:szCs w:val="24"/>
          <w:lang w:val="hr-HR"/>
        </w:rPr>
        <w:t xml:space="preserve">D. B. </w:t>
      </w:r>
      <w:r w:rsidRPr="004E6FC6">
        <w:rPr>
          <w:rFonts w:ascii="Arial" w:hAnsi="Arial" w:cs="Arial"/>
          <w:snapToGrid w:val="false"/>
          <w:szCs w:val="24"/>
          <w:lang w:val="hr-HR"/>
        </w:rPr>
        <w:t xml:space="preserve">vidljivo je da je živio kod bake (II okrivljenice) u </w:t>
      </w:r>
      <w:r>
        <w:rPr>
          <w:rFonts w:ascii="Arial" w:hAnsi="Arial" w:cs="Arial"/>
          <w:snapToGrid w:val="false"/>
          <w:szCs w:val="24"/>
          <w:lang w:val="hr-HR"/>
        </w:rPr>
        <w:t>R.</w:t>
      </w:r>
      <w:r w:rsidRPr="004E6FC6">
        <w:rPr>
          <w:rFonts w:ascii="Arial" w:hAnsi="Arial" w:cs="Arial"/>
          <w:snapToGrid w:val="false"/>
          <w:szCs w:val="24"/>
          <w:lang w:val="hr-HR"/>
        </w:rPr>
        <w:t xml:space="preserve">, a njegova obitelj je živjela negdje drugdje. Od travnja 2025. baka bi mu govorila puno stvari, kada bi išao kod njezine sobe koja se nalazila kod kuhinje, ako nije pospremao ona bi se na njega počela derati da je debil, govorila mu je da koji ti je kurac, i jako vulgarne stvari te mu je dva puta zalijepila šamar. Kasnije da je to sve govorila njegovom ocu, koji ga je onda istukao. II okrivljenica da mu je govorila da ako će tako nastaviti, da će ga otac izlupati i istući, da će ga izbaciti na ulicu, izvan kuće, da će mu razbiti glavu, te da se ona ne boji. Također, da će pozvati njegovog strica (I </w:t>
      </w:r>
      <w:r w:rsidRPr="004E6FC6">
        <w:rPr>
          <w:rFonts w:ascii="Arial" w:hAnsi="Arial" w:cs="Arial"/>
          <w:snapToGrid w:val="false"/>
          <w:szCs w:val="24"/>
          <w:lang w:val="hr-HR"/>
        </w:rPr>
        <w:lastRenderedPageBreak/>
        <w:t xml:space="preserve">okrivljenik) koji će ga izbaciti iz kuće. Nadalje, vidljivo je da je izjavio da je on radio, na što su ga tjerali II okrivljenica i njegov otac, te da je II okrivljenica manipulirala njegovim ocem. Prodavao je kamenčiće na ulici od čega je ponekad zaradio 200 do 250 eura na dan, pa mu je II okrivljenica govorila da joj mora davati novce za struju i jelo, a posuđivao je i I okrivljeniku jer on nije radio. Kada bi odbio dati novce, II okrivljenica mu je prijetila da će ga izbaciti. Jedanput kada je bio gladan i pojeo jelo koje je bilo od II okrivljenice, ista mu je rekla da će mu razbiti glavu i da će ga istući. Nazvao je oca, a II okrivljenica je vršila pritisak na njega pa mu je i otac prijetio da će ga istući, a on ju je morao moliti da ga ne izbaci. Nekad bi mu dala šamar. II okrivljenica ga je izbacila iz kuće, izbacila mu je stvari, prijetila mu je da će ga istući i udarila ga je rukom, ponovno je došao k njoj kako bi uzeo još stvari koje su mu falile, ona je uzela tanjur i bacila ga prema njemu i počela ga je udarati nogama i šakama. Plakao je, boljelo ga je i imao je hematome na rukama i nogama. On je nju odgurnuo, nije ju ozlijedio samo je htio pobjeći od nje. Ona ga je tom prilikom gurala u zid i počela ga udarati šakama po tijelu. Tamo gdje je živio u toj sobi nisu bili dobri uvjeti, bilo je insekata, nije bilo kreveta i bila je vlaga.  </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Bezproreda"/>
        <w:numPr>
          <w:ilvl w:val="0"/>
          <w:numId w:val="3"/>
        </w:numPr>
        <w:ind w:left="0" w:firstLine="709"/>
        <w:jc w:val="both"/>
        <w:rPr>
          <w:rFonts w:ascii="Arial" w:hAnsi="Arial" w:cs="Arial"/>
          <w:szCs w:val="24"/>
          <w:lang w:val="hr-HR"/>
        </w:rPr>
      </w:pPr>
      <w:r w:rsidRPr="004E6FC6">
        <w:rPr>
          <w:rFonts w:ascii="Arial" w:hAnsi="Arial" w:cs="Arial"/>
          <w:szCs w:val="24"/>
          <w:lang w:val="hr-HR"/>
        </w:rPr>
        <w:t xml:space="preserve">  Navedeni dokazi prema ocjeni ovog vijeća, pružaju dostatan stupanj osnovane sumnje da su I okrivljenik i II okrivljenica počinili kaznena djela koja im se stavljaju na teret.</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709"/>
        <w:jc w:val="both"/>
        <w:rPr>
          <w:rFonts w:ascii="Arial" w:hAnsi="Arial" w:cs="Arial"/>
          <w:szCs w:val="24"/>
          <w:lang w:val="hr-HR"/>
        </w:rPr>
      </w:pPr>
      <w:r w:rsidRPr="004E6FC6">
        <w:rPr>
          <w:rFonts w:ascii="Arial" w:hAnsi="Arial" w:cs="Arial"/>
          <w:szCs w:val="24"/>
          <w:lang w:val="hr-HR"/>
        </w:rPr>
        <w:t xml:space="preserve">Uvidom u kaznene i prekršajne evidencije (list 87 do 90 spisa) utvrđeno je da I okrivljenik i II okrivljenica nisu kazneno osuđivani ni prekršajno kažnjavani. No, unatoč tome, ocijenjeno je da postoje osobite okolnosti koje upućuju na opasnost da će I okrivljenik i II okrivljenica ponoviti kaznena djela, odnosno da postoje osnove za primjenu članka 123. stavka 1.točke 3. ZKP/08 i određivanje istražnog zatvora. Uzimajući u obzir da su odnosu između oba okrivljenika i žrtve </w:t>
      </w:r>
      <w:r>
        <w:rPr>
          <w:rFonts w:ascii="Arial" w:hAnsi="Arial" w:cs="Arial"/>
          <w:szCs w:val="24"/>
          <w:lang w:val="hr-HR"/>
        </w:rPr>
        <w:t xml:space="preserve">Z. B. </w:t>
      </w:r>
      <w:r w:rsidRPr="004E6FC6">
        <w:rPr>
          <w:rFonts w:ascii="Arial" w:hAnsi="Arial" w:cs="Arial"/>
          <w:szCs w:val="24"/>
          <w:lang w:val="hr-HR"/>
        </w:rPr>
        <w:t xml:space="preserve">te njezine djece poremećeni, budući da je žrtva </w:t>
      </w:r>
      <w:r>
        <w:rPr>
          <w:rFonts w:ascii="Arial" w:hAnsi="Arial" w:cs="Arial"/>
          <w:szCs w:val="24"/>
          <w:lang w:val="hr-HR"/>
        </w:rPr>
        <w:t xml:space="preserve">Z. B. </w:t>
      </w:r>
      <w:r w:rsidRPr="004E6FC6">
        <w:rPr>
          <w:rFonts w:ascii="Arial" w:hAnsi="Arial" w:cs="Arial"/>
          <w:szCs w:val="24"/>
          <w:lang w:val="hr-HR"/>
        </w:rPr>
        <w:t xml:space="preserve">prijavila svoga supruga zbog više kaznenih djela počinjenih na štetu nje i djece, a kako je njezin suprug brat I okrivljenika i sin II okrivljenice koji nisu suglasni s takvom njezinom prijavom i prebacuju krivnju na nju i njezinu djecu te vrše pritisak na njih, sud je mišljenja da i dalje postoji opravdana bojazan da bi oba okrivljenika mogla ponoviti kaznena djela na šteti istih žrtvi.    </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Međutim, uzimajući u obzir da oba okrivljenika nisu kazneno osuđivana ni prekršajno kažnjavana, kao i da do sada ne dolaze prijavljeni kao počinitelji kaznenih djela, uzimajući u obzir i načelo razmjernosti, kao i sve dokaze priložene optužnici, mišljenje je da se svrha zbog koje je moguće odrediti istražni zatvor može ostvariti i daljnjom primjenom mjera opreza iz članka 98. stavka 2. točke 4. i 5. ZKP/08 kao blažih mjera, posebno kada se uzme u obzir da su se I okrivljenik i II okrivljenica pridržavali istih od njihovog određivanja budući da nije evidentirano njihovo kršenje.</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t xml:space="preserve">Ove su mjere u odnosu na I okrivljenika i II okrivljenicu produljene kako bi se zaštitile žrtve kaznenih djela i kako bi se kod istih stvorio osjećaj sigurnosti, zbog čega je odlučeno kao u točki I. rješenja, ne prihvaćajući prijedlog obrane II okrivljenice za njihovim ukidanjem, iako se daje zaključiti da su žrtva </w:t>
      </w:r>
      <w:r>
        <w:rPr>
          <w:rFonts w:ascii="Arial" w:hAnsi="Arial" w:cs="Arial"/>
          <w:szCs w:val="24"/>
          <w:lang w:val="hr-HR"/>
        </w:rPr>
        <w:t xml:space="preserve">Z. B. </w:t>
      </w:r>
      <w:r w:rsidRPr="004E6FC6">
        <w:rPr>
          <w:rFonts w:ascii="Arial" w:hAnsi="Arial" w:cs="Arial"/>
          <w:szCs w:val="24"/>
          <w:lang w:val="hr-HR"/>
        </w:rPr>
        <w:t xml:space="preserve">i djeca preselili u </w:t>
      </w:r>
      <w:r>
        <w:rPr>
          <w:rFonts w:ascii="Arial" w:hAnsi="Arial" w:cs="Arial"/>
          <w:szCs w:val="24"/>
          <w:lang w:val="hr-HR"/>
        </w:rPr>
        <w:t>R.</w:t>
      </w:r>
      <w:r w:rsidRPr="004E6FC6">
        <w:rPr>
          <w:rFonts w:ascii="Arial" w:hAnsi="Arial" w:cs="Arial"/>
          <w:szCs w:val="24"/>
          <w:lang w:val="hr-HR"/>
        </w:rPr>
        <w:t xml:space="preserve">, a to se zaključuje uvidom u JRO MUP-a RH iz kojega je utvrđeno da je </w:t>
      </w:r>
      <w:r>
        <w:rPr>
          <w:rFonts w:ascii="Arial" w:hAnsi="Arial" w:cs="Arial"/>
          <w:szCs w:val="24"/>
          <w:lang w:val="hr-HR"/>
        </w:rPr>
        <w:t xml:space="preserve">Z. B. </w:t>
      </w:r>
      <w:r w:rsidRPr="004E6FC6">
        <w:rPr>
          <w:rFonts w:ascii="Arial" w:hAnsi="Arial" w:cs="Arial"/>
          <w:szCs w:val="24"/>
          <w:lang w:val="hr-HR"/>
        </w:rPr>
        <w:t xml:space="preserve">prijavila adresu prebivalište u </w:t>
      </w:r>
      <w:r>
        <w:rPr>
          <w:rFonts w:ascii="Arial" w:hAnsi="Arial" w:cs="Arial"/>
          <w:szCs w:val="24"/>
          <w:lang w:val="hr-HR"/>
        </w:rPr>
        <w:t xml:space="preserve">R. </w:t>
      </w:r>
      <w:r w:rsidRPr="004E6FC6">
        <w:rPr>
          <w:rFonts w:ascii="Arial" w:hAnsi="Arial" w:cs="Arial"/>
          <w:szCs w:val="24"/>
          <w:lang w:val="hr-HR"/>
        </w:rPr>
        <w:t xml:space="preserve">dana 5. svibnja 2026. </w:t>
      </w:r>
    </w:p>
    <w:p w:rsidRPr="004E6FC6" w:rsidR="004E6FC6" w:rsidP="004E6FC6" w:rsidRDefault="004E6FC6">
      <w:pPr>
        <w:pStyle w:val="Odlomakpopisa"/>
        <w:rPr>
          <w:rFonts w:ascii="Arial" w:hAnsi="Arial" w:cs="Arial"/>
          <w:szCs w:val="24"/>
        </w:rPr>
      </w:pPr>
    </w:p>
    <w:p w:rsidRPr="004E6FC6" w:rsidR="004E6FC6" w:rsidP="004E6FC6" w:rsidRDefault="004E6FC6">
      <w:pPr>
        <w:pStyle w:val="Bezproreda"/>
        <w:numPr>
          <w:ilvl w:val="0"/>
          <w:numId w:val="3"/>
        </w:numPr>
        <w:ind w:left="0" w:firstLine="567"/>
        <w:jc w:val="both"/>
        <w:rPr>
          <w:rFonts w:ascii="Arial" w:hAnsi="Arial" w:cs="Arial"/>
          <w:szCs w:val="24"/>
          <w:lang w:val="hr-HR"/>
        </w:rPr>
      </w:pPr>
      <w:r w:rsidRPr="004E6FC6">
        <w:rPr>
          <w:rFonts w:ascii="Arial" w:hAnsi="Arial" w:cs="Arial"/>
          <w:szCs w:val="24"/>
          <w:lang w:val="hr-HR"/>
        </w:rPr>
        <w:lastRenderedPageBreak/>
        <w:t>Navedene mjere opreza mogu trajati dok za to postoji potreba, najdulje do izvršnosti presude, a u slučaju nepridržavanja određenih i produljenih mjera, iste će se zamijeniti istražnim zatvorom.</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spacing w:line="240" w:lineRule="auto"/>
        <w:rPr>
          <w:rFonts w:ascii="Arial" w:hAnsi="Arial" w:cs="Arial"/>
          <w:szCs w:val="24"/>
        </w:rPr>
      </w:pPr>
      <w:r w:rsidRPr="004E6FC6">
        <w:rPr>
          <w:rFonts w:ascii="Arial" w:hAnsi="Arial" w:cs="Arial"/>
          <w:szCs w:val="24"/>
        </w:rPr>
        <w:t>Pula - Pola, 17. lipnja 2026.</w:t>
      </w:r>
    </w:p>
    <w:p w:rsidRPr="004E6FC6" w:rsidR="004E6FC6" w:rsidP="004E6FC6" w:rsidRDefault="004E6FC6">
      <w:pPr>
        <w:spacing w:line="240" w:lineRule="auto"/>
        <w:rPr>
          <w:rFonts w:ascii="Arial" w:hAnsi="Arial" w:cs="Arial"/>
          <w:szCs w:val="24"/>
        </w:rPr>
      </w:pPr>
    </w:p>
    <w:p w:rsidRPr="004E6FC6" w:rsidR="004E6FC6" w:rsidP="004E6FC6" w:rsidRDefault="004E6FC6">
      <w:pPr>
        <w:spacing w:line="240" w:lineRule="auto"/>
        <w:jc w:val="both"/>
        <w:rPr>
          <w:rFonts w:ascii="Arial" w:hAnsi="Arial" w:cs="Arial"/>
          <w:szCs w:val="24"/>
        </w:rPr>
      </w:pPr>
      <w:r w:rsidRPr="004E6FC6">
        <w:rPr>
          <w:rFonts w:ascii="Arial" w:hAnsi="Arial" w:cs="Arial"/>
          <w:szCs w:val="24"/>
        </w:rPr>
        <w:t xml:space="preserve">          Zapisničarka                                                                         Predsjednica vijeća </w:t>
      </w:r>
    </w:p>
    <w:p w:rsidRPr="004E6FC6" w:rsidR="004E6FC6" w:rsidP="004E6FC6" w:rsidRDefault="004E6FC6">
      <w:pPr>
        <w:spacing w:line="240" w:lineRule="auto"/>
        <w:rPr>
          <w:rFonts w:ascii="Arial" w:hAnsi="Arial" w:cs="Arial"/>
          <w:szCs w:val="24"/>
        </w:rPr>
      </w:pPr>
    </w:p>
    <w:p w:rsidRPr="004E6FC6" w:rsidR="004E6FC6" w:rsidP="004E6FC6" w:rsidRDefault="004E6FC6">
      <w:pPr>
        <w:spacing w:line="240" w:lineRule="auto"/>
        <w:jc w:val="both"/>
        <w:rPr>
          <w:rFonts w:ascii="Arial" w:hAnsi="Arial" w:cs="Arial"/>
          <w:szCs w:val="24"/>
        </w:rPr>
      </w:pPr>
      <w:r w:rsidRPr="004E6FC6">
        <w:rPr>
          <w:rFonts w:ascii="Arial" w:hAnsi="Arial" w:cs="Arial"/>
          <w:szCs w:val="24"/>
        </w:rPr>
        <w:t xml:space="preserve">         </w:t>
      </w:r>
      <w:r>
        <w:rPr>
          <w:rFonts w:ascii="Arial" w:hAnsi="Arial" w:cs="Arial"/>
          <w:szCs w:val="24"/>
        </w:rPr>
        <w:tab/>
        <w:t xml:space="preserve">S. Š.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D. D.</w:t>
      </w:r>
    </w:p>
    <w:p w:rsidRPr="004E6FC6" w:rsidR="004E6FC6" w:rsidP="004E6FC6" w:rsidRDefault="004E6FC6">
      <w:pPr>
        <w:spacing w:line="240" w:lineRule="auto"/>
        <w:rPr>
          <w:rFonts w:ascii="Arial" w:hAnsi="Arial" w:cs="Arial"/>
          <w:szCs w:val="24"/>
        </w:rPr>
      </w:pPr>
    </w:p>
    <w:p w:rsidRPr="004E6FC6" w:rsidR="004E6FC6" w:rsidP="004E6FC6" w:rsidRDefault="004E6FC6">
      <w:pPr>
        <w:tabs>
          <w:tab w:val="left" w:pos="8931"/>
        </w:tabs>
        <w:spacing w:line="240" w:lineRule="auto"/>
        <w:jc w:val="both"/>
        <w:rPr>
          <w:rFonts w:ascii="Arial" w:hAnsi="Arial" w:cs="Arial"/>
          <w:b/>
          <w:szCs w:val="24"/>
        </w:rPr>
      </w:pPr>
    </w:p>
    <w:p w:rsidRPr="004E6FC6" w:rsidR="004E6FC6" w:rsidP="004E6FC6" w:rsidRDefault="004E6FC6">
      <w:pPr>
        <w:tabs>
          <w:tab w:val="left" w:pos="8931"/>
        </w:tabs>
        <w:spacing w:line="240" w:lineRule="auto"/>
        <w:jc w:val="both"/>
        <w:rPr>
          <w:rFonts w:ascii="Arial" w:hAnsi="Arial" w:cs="Arial"/>
          <w:b/>
          <w:szCs w:val="24"/>
        </w:rPr>
      </w:pPr>
    </w:p>
    <w:p w:rsidRPr="004E6FC6" w:rsidR="004E6FC6" w:rsidP="004E6FC6" w:rsidRDefault="004E6FC6">
      <w:pPr>
        <w:tabs>
          <w:tab w:val="left" w:pos="8931"/>
        </w:tabs>
        <w:spacing w:line="240" w:lineRule="auto"/>
        <w:jc w:val="both"/>
        <w:rPr>
          <w:rFonts w:ascii="Arial" w:hAnsi="Arial" w:cs="Arial"/>
          <w:b/>
          <w:szCs w:val="24"/>
        </w:rPr>
      </w:pPr>
      <w:r w:rsidRPr="004E6FC6">
        <w:rPr>
          <w:rFonts w:ascii="Arial" w:hAnsi="Arial" w:cs="Arial"/>
          <w:b/>
          <w:szCs w:val="24"/>
        </w:rPr>
        <w:t>POUKA O PRAVU NA ŽALBU:</w:t>
      </w:r>
    </w:p>
    <w:p w:rsidRPr="004E6FC6" w:rsidR="004E6FC6" w:rsidP="004E6FC6" w:rsidRDefault="004E6FC6">
      <w:pPr>
        <w:tabs>
          <w:tab w:val="left" w:pos="8931"/>
        </w:tabs>
        <w:spacing w:line="240" w:lineRule="auto"/>
        <w:ind w:firstLine="567"/>
        <w:jc w:val="both"/>
        <w:rPr>
          <w:rFonts w:ascii="Arial" w:hAnsi="Arial" w:cs="Arial"/>
          <w:szCs w:val="24"/>
        </w:rPr>
      </w:pPr>
      <w:r w:rsidRPr="004E6FC6">
        <w:rPr>
          <w:rFonts w:ascii="Arial" w:hAnsi="Arial" w:cs="Arial"/>
          <w:szCs w:val="24"/>
        </w:rPr>
        <w:t>Protiv ovog rješenja dopuštena je žalba u roku od 3 (tri) dana od dana primitka istog. Žalba se podnosi ovom sudu u 3 (tri) istovjetna primjerka, a odluku o žalbi donosi Županijski sud u Puli – Pola.</w:t>
      </w:r>
    </w:p>
    <w:p w:rsidRPr="004E6FC6" w:rsidR="004E6FC6" w:rsidP="004E6FC6" w:rsidRDefault="004E6FC6">
      <w:pPr>
        <w:tabs>
          <w:tab w:val="left" w:pos="8931"/>
        </w:tabs>
        <w:spacing w:line="240" w:lineRule="auto"/>
        <w:ind w:firstLine="567"/>
        <w:jc w:val="both"/>
        <w:rPr>
          <w:rFonts w:ascii="Arial" w:hAnsi="Arial" w:cs="Arial"/>
          <w:szCs w:val="24"/>
        </w:rPr>
      </w:pPr>
      <w:r w:rsidRPr="004E6FC6">
        <w:rPr>
          <w:rFonts w:ascii="Arial" w:hAnsi="Arial" w:cs="Arial"/>
          <w:szCs w:val="24"/>
        </w:rPr>
        <w:t>Žalba ne odgađa izvršenje rješenja.</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Bezproreda"/>
        <w:jc w:val="both"/>
        <w:rPr>
          <w:rFonts w:ascii="Arial" w:hAnsi="Arial" w:cs="Arial"/>
          <w:szCs w:val="24"/>
          <w:lang w:val="hr-HR"/>
        </w:rPr>
      </w:pPr>
      <w:r w:rsidRPr="004E6FC6">
        <w:rPr>
          <w:rFonts w:ascii="Arial" w:hAnsi="Arial" w:cs="Arial"/>
          <w:szCs w:val="24"/>
          <w:lang w:val="hr-HR"/>
        </w:rPr>
        <w:t>Dna:</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Općinskom državnom odvjetništvu u Puli – Pola na broj KO-DO-31/2026</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 xml:space="preserve">I okrivljenom </w:t>
      </w:r>
      <w:r>
        <w:rPr>
          <w:rFonts w:ascii="Arial" w:hAnsi="Arial" w:cs="Arial"/>
          <w:szCs w:val="24"/>
          <w:lang w:val="hr-HR"/>
        </w:rPr>
        <w:t xml:space="preserve">L. </w:t>
      </w:r>
      <w:r w:rsidRPr="004E6FC6">
        <w:rPr>
          <w:rFonts w:ascii="Arial" w:hAnsi="Arial" w:cs="Arial"/>
          <w:szCs w:val="24"/>
          <w:lang w:val="hr-HR"/>
        </w:rPr>
        <w:t xml:space="preserve">(sada </w:t>
      </w:r>
      <w:r>
        <w:rPr>
          <w:rFonts w:ascii="Arial" w:hAnsi="Arial" w:cs="Arial"/>
          <w:szCs w:val="24"/>
          <w:lang w:val="hr-HR"/>
        </w:rPr>
        <w:t>M.</w:t>
      </w:r>
      <w:r w:rsidRPr="004E6FC6">
        <w:rPr>
          <w:rFonts w:ascii="Arial" w:hAnsi="Arial" w:cs="Arial"/>
          <w:szCs w:val="24"/>
          <w:lang w:val="hr-HR"/>
        </w:rPr>
        <w:t xml:space="preserve">) </w:t>
      </w:r>
      <w:r>
        <w:rPr>
          <w:rFonts w:ascii="Arial" w:hAnsi="Arial" w:cs="Arial"/>
          <w:szCs w:val="24"/>
          <w:lang w:val="hr-HR"/>
        </w:rPr>
        <w:t>B.</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 xml:space="preserve">II okrivljenoj </w:t>
      </w:r>
      <w:r>
        <w:rPr>
          <w:rFonts w:ascii="Arial" w:hAnsi="Arial" w:cs="Arial"/>
          <w:szCs w:val="24"/>
          <w:lang w:val="hr-HR"/>
        </w:rPr>
        <w:t>L. B.</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 xml:space="preserve">Braniteljici I i II okrivljenika </w:t>
      </w:r>
      <w:r>
        <w:rPr>
          <w:rFonts w:ascii="Arial" w:hAnsi="Arial" w:cs="Arial"/>
          <w:szCs w:val="24"/>
          <w:lang w:val="hr-HR"/>
        </w:rPr>
        <w:t>T. M. B.</w:t>
      </w:r>
      <w:r w:rsidRPr="004E6FC6">
        <w:rPr>
          <w:rFonts w:ascii="Arial" w:hAnsi="Arial" w:cs="Arial"/>
          <w:szCs w:val="24"/>
          <w:lang w:val="hr-HR"/>
        </w:rPr>
        <w:t xml:space="preserve">, odvjetnici u </w:t>
      </w:r>
      <w:r>
        <w:rPr>
          <w:rFonts w:ascii="Arial" w:hAnsi="Arial" w:cs="Arial"/>
          <w:szCs w:val="24"/>
          <w:lang w:val="hr-HR"/>
        </w:rPr>
        <w:t>P.</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 xml:space="preserve">Žrtvi i zz mlt. žrtvi </w:t>
      </w:r>
      <w:r>
        <w:rPr>
          <w:rFonts w:ascii="Arial" w:hAnsi="Arial" w:cs="Arial"/>
          <w:szCs w:val="24"/>
          <w:lang w:val="hr-HR"/>
        </w:rPr>
        <w:t>Z. B.</w:t>
      </w:r>
    </w:p>
    <w:p w:rsidRPr="004E6FC6" w:rsidR="004E6FC6" w:rsidP="004E6FC6" w:rsidRDefault="004E6FC6">
      <w:pPr>
        <w:pStyle w:val="Bezproreda"/>
        <w:numPr>
          <w:ilvl w:val="0"/>
          <w:numId w:val="2"/>
        </w:numPr>
        <w:jc w:val="both"/>
        <w:rPr>
          <w:rFonts w:ascii="Arial" w:hAnsi="Arial" w:cs="Arial"/>
          <w:szCs w:val="24"/>
          <w:lang w:val="hr-HR"/>
        </w:rPr>
      </w:pPr>
      <w:bookmarkStart w:name="_GoBack" w:id="0"/>
      <w:bookmarkEnd w:id="0"/>
      <w:r w:rsidRPr="004E6FC6">
        <w:rPr>
          <w:rFonts w:ascii="Arial" w:hAnsi="Arial" w:cs="Arial"/>
          <w:szCs w:val="24"/>
          <w:lang w:val="hr-HR"/>
        </w:rPr>
        <w:t>Policijskoj postaji Rovinj – Rovigno na broj K-184 i 185/2025 – na izvršavanje mjere</w:t>
      </w:r>
    </w:p>
    <w:p w:rsidRPr="004E6FC6" w:rsidR="004E6FC6" w:rsidP="004E6FC6" w:rsidRDefault="004E6FC6">
      <w:pPr>
        <w:pStyle w:val="Bezproreda"/>
        <w:numPr>
          <w:ilvl w:val="0"/>
          <w:numId w:val="2"/>
        </w:numPr>
        <w:jc w:val="both"/>
        <w:rPr>
          <w:rFonts w:ascii="Arial" w:hAnsi="Arial" w:cs="Arial"/>
          <w:szCs w:val="24"/>
          <w:lang w:val="hr-HR"/>
        </w:rPr>
      </w:pPr>
      <w:r w:rsidRPr="004E6FC6">
        <w:rPr>
          <w:rFonts w:ascii="Arial" w:hAnsi="Arial" w:cs="Arial"/>
          <w:szCs w:val="24"/>
          <w:lang w:val="hr-HR"/>
        </w:rPr>
        <w:t>Policijskoj postaji Rijeka - na izvršavanje mjere</w:t>
      </w: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Bezproreda"/>
        <w:jc w:val="both"/>
        <w:rPr>
          <w:rFonts w:ascii="Arial" w:hAnsi="Arial" w:cs="Arial"/>
          <w:szCs w:val="24"/>
          <w:lang w:val="hr-HR"/>
        </w:rPr>
      </w:pPr>
    </w:p>
    <w:p w:rsidRPr="004E6FC6" w:rsidR="004E6FC6" w:rsidP="004E6FC6" w:rsidRDefault="004E6FC6">
      <w:pPr>
        <w:pStyle w:val="Bezproreda"/>
        <w:jc w:val="both"/>
        <w:rPr>
          <w:rFonts w:ascii="Arial" w:hAnsi="Arial" w:cs="Arial"/>
          <w:szCs w:val="24"/>
          <w:lang w:val="hr-HR"/>
        </w:rPr>
      </w:pPr>
    </w:p>
    <w:p w:rsidRPr="004E6FC6" w:rsidR="002A5377" w:rsidP="00043318" w:rsidRDefault="002A5377"/>
    <w:sectPr w:rsidRPr="004E6FC6" w:rsidR="002A5377" w:rsidSect="00EC124B">
      <w:headerReference w:type="default" r:id="rId7"/>
      <w:pgSz w:w="11906" w:h="16838"/>
      <w:pgMar w:top="1417" w:right="1417" w:bottom="1417" w:left="1417" w:header="708" w:footer="708" w:gutter="0"/>
      <w:cols w:space="708"/>
      <w:titlePg/>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124B" w:rsidRDefault="004E6FC6">
    <w:pPr>
      <w:pStyle w:val="Zaglavlje"/>
    </w:pPr>
    <w:r>
      <w:fldChar w:fldCharType="begin"/>
    </w:r>
    <w:r>
      <w:instrText>PAGE   \* MERGEFORMAT</w:instrText>
    </w:r>
    <w:r>
      <w:fldChar w:fldCharType="separate"/>
    </w:r>
    <w:r>
      <w:rPr>
        <w:noProof/>
      </w:rPr>
      <w:t>6</w:t>
    </w:r>
    <w:r>
      <w:fldChar w:fldCharType="end"/>
    </w:r>
  </w:p>
  <w:p w:rsidRPr="00BC6B06" w:rsidR="00EC124B" w:rsidP="00EC124B" w:rsidRDefault="004E6FC6">
    <w:pPr>
      <w:pStyle w:val="Zaglavlje"/>
      <w:rPr>
        <w:rFonts w:ascii="Arial" w:hAnsi="Arial" w:cs="Arial"/>
      </w:rPr>
    </w:pPr>
    <w:r w:rsidRPr="00BC6B06">
      <w:rPr>
        <w:rFonts w:ascii="Arial" w:hAnsi="Arial" w:cs="Arial"/>
      </w:rPr>
      <w:t xml:space="preserve">                                                                        </w:t>
    </w:r>
    <w:r>
      <w:rPr>
        <w:rFonts w:ascii="Arial" w:hAnsi="Arial" w:cs="Arial"/>
      </w:rPr>
      <w:t xml:space="preserve">                </w:t>
    </w:r>
    <w:r w:rsidRPr="00BC6B06">
      <w:rPr>
        <w:rFonts w:ascii="Arial" w:hAnsi="Arial" w:cs="Arial"/>
      </w:rPr>
      <w:t xml:space="preserve">Poslovni broj: </w:t>
    </w:r>
    <w:r>
      <w:rPr>
        <w:rFonts w:ascii="Arial" w:hAnsi="Arial" w:cs="Arial"/>
      </w:rPr>
      <w:t xml:space="preserve"> </w:t>
    </w:r>
    <w:r w:rsidRPr="00BC6B06">
      <w:rPr>
        <w:rFonts w:ascii="Arial" w:hAnsi="Arial" w:cs="Arial"/>
      </w:rPr>
      <w:t>K</w:t>
    </w:r>
    <w:r>
      <w:rPr>
        <w:rFonts w:ascii="Arial" w:hAnsi="Arial" w:cs="Arial"/>
      </w:rPr>
      <w:t>ovm</w:t>
    </w:r>
    <w:r w:rsidRPr="00BC6B06">
      <w:rPr>
        <w:rFonts w:ascii="Arial" w:hAnsi="Arial" w:cs="Arial"/>
      </w:rPr>
      <w:t>-</w:t>
    </w:r>
    <w:r>
      <w:rPr>
        <w:rFonts w:ascii="Arial" w:hAnsi="Arial" w:cs="Arial"/>
      </w:rPr>
      <w:t>60</w:t>
    </w:r>
    <w:r w:rsidRPr="00BC6B06">
      <w:rPr>
        <w:rFonts w:ascii="Arial" w:hAnsi="Arial" w:cs="Arial"/>
      </w:rPr>
      <w:t>/2</w:t>
    </w:r>
    <w:r>
      <w:rPr>
        <w:rFonts w:ascii="Arial" w:hAnsi="Arial" w:cs="Arial"/>
      </w:rPr>
      <w:t>026</w:t>
    </w:r>
  </w:p>
  <w:p w:rsidRPr="00EC124B" w:rsidR="00EC124B" w:rsidP="00EC124B" w:rsidRDefault="004E6FC6">
    <w:pPr>
      <w:pStyle w:val="Zaglavlje"/>
      <w:rPr>
        <w:rFonts w:ascii="Arial" w:hAnsi="Arial" w:cs="Arial"/>
      </w:rPr>
    </w:pPr>
    <w:r w:rsidRPr="00BC6B06">
      <w:rPr>
        <w:rFonts w:ascii="Arial" w:hAnsi="Arial" w:cs="Arial"/>
      </w:rPr>
      <w:t xml:space="preserve">                                                                                             </w:t>
    </w:r>
    <w:r>
      <w:rPr>
        <w:rFonts w:ascii="Arial" w:hAnsi="Arial" w:cs="Arial"/>
      </w:rPr>
      <w:t xml:space="preserve">                   </w:t>
    </w:r>
    <w:r w:rsidRPr="00BC6B06">
      <w:rPr>
        <w:rFonts w:ascii="Arial" w:hAnsi="Arial" w:cs="Arial"/>
      </w:rPr>
      <w:t>K</w:t>
    </w:r>
    <w:r>
      <w:rPr>
        <w:rFonts w:ascii="Arial" w:hAnsi="Arial" w:cs="Arial"/>
      </w:rPr>
      <w:t>ovm</w:t>
    </w:r>
    <w:r w:rsidRPr="00BC6B06">
      <w:rPr>
        <w:rFonts w:ascii="Arial" w:hAnsi="Arial" w:cs="Arial"/>
      </w:rPr>
      <w:t>-</w:t>
    </w:r>
    <w:r>
      <w:rPr>
        <w:rFonts w:ascii="Arial" w:hAnsi="Arial" w:cs="Arial"/>
      </w:rPr>
      <w:t>62</w:t>
    </w:r>
    <w:r w:rsidRPr="00BC6B06">
      <w:rPr>
        <w:rFonts w:ascii="Arial" w:hAnsi="Arial" w:cs="Arial"/>
      </w:rPr>
      <w:t>/</w:t>
    </w:r>
    <w:r>
      <w:rPr>
        <w:rFonts w:ascii="Arial" w:hAnsi="Arial" w:cs="Arial"/>
      </w:rPr>
      <w:t>20</w:t>
    </w:r>
    <w:r w:rsidRPr="00BC6B06">
      <w:rPr>
        <w:rFonts w:ascii="Arial" w:hAnsi="Arial" w:cs="Arial"/>
      </w:rPr>
      <w:t>2</w:t>
    </w:r>
    <w:r>
      <w:rPr>
        <w:rFonts w:ascii="Arial" w:hAnsi="Arial" w:cs="Arial"/>
      </w:rPr>
      <w:t>6</w:t>
    </w:r>
  </w:p>
  <w:p w:rsidRPr="00BC6B06" w:rsidR="00E0014F" w:rsidRDefault="004E6FC6">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523307"/>
    <w:multiLevelType w:val="hybridMultilevel"/>
    <w:tmpl w:val="A1F24ED8"/>
    <w:lvl w:ilvl="0" w:tplc="5B703026">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1">
    <w:nsid w:val="281C7763"/>
    <w:multiLevelType w:val="hybridMultilevel"/>
    <w:tmpl w:val="812E526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0625CD2"/>
    <w:multiLevelType w:val="hybridMultilevel"/>
    <w:tmpl w:val="500A09EE"/>
    <w:lvl w:ilvl="0" w:tplc="6DE6705E">
      <w:start w:val="3"/>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D0F27D2"/>
    <w:multiLevelType w:val="hybridMultilevel"/>
    <w:tmpl w:val="312E1694"/>
    <w:lvl w:ilvl="0" w:tplc="843ED7B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ECC685B"/>
    <w:multiLevelType w:val="hybridMultilevel"/>
    <w:tmpl w:val="7A0ECA7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66DE164B"/>
    <w:multiLevelType w:val="hybridMultilevel"/>
    <w:tmpl w:val="DFC4EA54"/>
    <w:lvl w:ilvl="0" w:tplc="7754332E">
      <w:numFmt w:val="bullet"/>
      <w:lvlText w:val="-"/>
      <w:lvlJc w:val="left"/>
      <w:pPr>
        <w:ind w:left="1069" w:hanging="360"/>
      </w:pPr>
      <w:rPr>
        <w:rFonts w:hint="default" w:ascii="Arial" w:hAnsi="Arial" w:cs="Arial" w:eastAsiaTheme="minorHAnsi"/>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FC6"/>
    <w:rsid w:val="00043318"/>
    <w:rsid w:val="000A6447"/>
    <w:rsid w:val="002A5377"/>
    <w:rsid w:val="004E6FC6"/>
    <w:rsid w:val="007A7AD1"/>
    <w:rsid w:val="00CA3B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090B84BE"/>
  <w15:docId w15:val="{78C0BBB9-FE29-4F7D-AAEE-149A17B24AB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E6FC6"/>
    <w:pPr>
      <w:spacing w:line="276" w:lineRule="auto"/>
      <w:jc w:val="center"/>
    </w:pPr>
    <w:rPr>
      <w:rFonts w:eastAsia="Calibri"/>
      <w:sz w:val="24"/>
      <w:szCs w:val="22"/>
      <w:lang w:eastAsia="en-US"/>
    </w:rPr>
  </w:style>
  <w:style w:type="paragraph" w:styleId="Naslov2">
    <w:name w:val="heading 2"/>
    <w:basedOn w:val="Normal"/>
    <w:next w:val="Normal"/>
    <w:link w:val="Naslov2Char"/>
    <w:semiHidden/>
    <w:unhideWhenUsed/>
    <w:qFormat/>
    <w:rsid w:val="007A7AD1"/>
    <w:pPr>
      <w:keepNext/>
      <w:outlineLvl w:val="1"/>
    </w:pPr>
    <w:rPr>
      <w:b/>
      <w:sz w:val="20"/>
      <w:szCs w:val="20"/>
      <w:lang w:val="en-AU"/>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paragraph" w:styleId="Tekstbalonia">
    <w:name w:val="Balloon Text"/>
    <w:basedOn w:val="Normal"/>
    <w:semiHidden/>
    <w:rPr>
      <w:rFonts w:ascii="Tahoma" w:hAnsi="Tahoma" w:cs="Tahoma"/>
      <w:sz w:val="16"/>
      <w:szCs w:val="16"/>
    </w:rPr>
  </w:style>
  <w:style w:type="character" w:styleId="Naslov2Char" w:customStyle="true">
    <w:name w:val="Naslov 2 Char"/>
    <w:link w:val="Naslov2"/>
    <w:semiHidden/>
    <w:rsid w:val="007A7AD1"/>
    <w:rPr>
      <w:b/>
      <w:lang w:val="en-AU"/>
    </w:rPr>
  </w:style>
  <w:style w:type="paragraph" w:styleId="Tijeloteksta">
    <w:name w:val="Body Text"/>
    <w:basedOn w:val="Normal"/>
    <w:link w:val="TijelotekstaChar"/>
    <w:semiHidden/>
    <w:unhideWhenUsed/>
    <w:rsid w:val="007A7AD1"/>
    <w:pPr>
      <w:jc w:val="both"/>
    </w:pPr>
    <w:rPr>
      <w:rFonts w:ascii="Arial Narrow" w:hAnsi="Arial Narrow"/>
      <w:sz w:val="20"/>
      <w:szCs w:val="20"/>
    </w:rPr>
  </w:style>
  <w:style w:type="character" w:styleId="TijelotekstaChar" w:customStyle="true">
    <w:name w:val="Tijelo teksta Char"/>
    <w:link w:val="Tijeloteksta"/>
    <w:semiHidden/>
    <w:rsid w:val="007A7AD1"/>
    <w:rPr>
      <w:rFonts w:ascii="Arial Narrow" w:hAnsi="Arial Narrow"/>
    </w:rPr>
  </w:style>
  <w:style w:type="paragraph" w:styleId="Bezproreda">
    <w:name w:val="No Spacing"/>
    <w:uiPriority w:val="1"/>
    <w:qFormat/>
    <w:rsid w:val="007A7AD1"/>
    <w:rPr>
      <w:sz w:val="24"/>
      <w:lang w:val="en-AU"/>
    </w:rPr>
  </w:style>
  <w:style w:type="table" w:styleId="Reetkatablice">
    <w:name w:val="Table Grid"/>
    <w:basedOn w:val="Obinatablica"/>
    <w:uiPriority w:val="59"/>
    <w:rsid w:val="007A7AD1"/>
    <w:rPr>
      <w:rFonts w:ascii="Calibri" w:hAnsi="Calibri" w:eastAsia="Calibri" w:cs="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99"/>
    <w:qFormat/>
    <w:rsid w:val="004E6FC6"/>
    <w:pPr>
      <w:ind w:left="720"/>
      <w:contextualSpacing/>
    </w:pPr>
  </w:style>
  <w:style w:type="paragraph" w:styleId="Zaglavlje">
    <w:name w:val="header"/>
    <w:basedOn w:val="Normal"/>
    <w:link w:val="ZaglavljeChar"/>
    <w:uiPriority w:val="99"/>
    <w:unhideWhenUsed/>
    <w:rsid w:val="004E6FC6"/>
    <w:pPr>
      <w:tabs>
        <w:tab w:val="center" w:pos="4536"/>
        <w:tab w:val="right" w:pos="9072"/>
      </w:tabs>
      <w:spacing w:line="240" w:lineRule="auto"/>
    </w:pPr>
  </w:style>
  <w:style w:type="character" w:styleId="ZaglavljeChar" w:customStyle="true">
    <w:name w:val="Zaglavlje Char"/>
    <w:basedOn w:val="Zadanifontodlomka"/>
    <w:link w:val="Zaglavlje"/>
    <w:uiPriority w:val="99"/>
    <w:rsid w:val="004E6FC6"/>
    <w:rPr>
      <w:rFonts w:eastAsia="Calibri"/>
      <w:sz w:val="24"/>
      <w:szCs w:val="22"/>
      <w:lang w:eastAsia="en-US"/>
    </w:rPr>
  </w:style>
  <w:style w:type="paragraph" w:styleId="Default" w:customStyle="true">
    <w:name w:val="Default"/>
    <w:rsid w:val="004E6FC6"/>
    <w:pPr>
      <w:autoSpaceDE w:val="false"/>
      <w:autoSpaceDN w:val="false"/>
      <w:adjustRightInd w:val="false"/>
    </w:pPr>
    <w:rPr>
      <w:rFonts w:ascii="Arial" w:hAnsi="Arial" w:eastAsia="Calibri" w:cs="Arial"/>
      <w:color w:val="000000"/>
      <w:sz w:val="24"/>
      <w:szCs w:val="24"/>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58532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header1.xml" Type="http://schemas.openxmlformats.org/officeDocument/2006/relationships/header"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 Target="../customXml/item1e.xml" Type="http://schemas.openxmlformats.org/officeDocument/2006/relationships/customXml" Id="rId10"/></Relationships>
</file>

<file path=word/_rels/settings.xml.rels><?xml version="1.0" encoding="UTF-8" standalone="yes"?><Relationships xmlns="http://schemas.openxmlformats.org/package/2006/relationships"><Relationship TargetMode="External" Target="file:///C:\Users\ssijan\Desktop\Anonimizacija.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609B4E6-4231-4C84-B0FD-D37602FE8555}">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Anonimizacija</properties:Template>
  <properties:Company>RH-TDU</properties:Company>
  <properties:Pages>6</properties:Pages>
  <properties:Words>2364</properties:Words>
  <properties:Characters>13475</properties:Characters>
  <properties:Lines>112</properties:Lines>
  <properties:Paragraphs>31</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15808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2026-07-31T09:09:00Z</dcterms:created>
  <dc:creator>Samanta Šijan</dc:creator>
  <dc:description/>
  <cp:keywords/>
  <cp:lastModifiedBy>Samanta Šijan</cp:lastModifiedBy>
  <dcterms:modified xmlns:xsi="http://www.w3.org/2001/XMLSchema-instance" xsi:type="dcterms:W3CDTF">2026-07-31T09:36:00Z</dcterms:modified>
  <cp:revision>1</cp:revision>
  <dc:subject/>
  <dc:title/>
</cp:coreProperties>
</file>